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7ED07" w14:textId="77777777" w:rsidR="00DD751C" w:rsidRDefault="00DD751C" w:rsidP="00DF4FFA">
      <w:pPr>
        <w:pStyle w:val="Default"/>
        <w:spacing w:before="12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225E237D" w14:textId="0FAD2A99" w:rsidR="00F42FB1" w:rsidRDefault="001F5C3E" w:rsidP="00DF4FFA">
      <w:pPr>
        <w:pStyle w:val="Default"/>
        <w:spacing w:before="120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1F5C3E">
        <w:rPr>
          <w:rFonts w:ascii="Verdana" w:hAnsi="Verdana"/>
          <w:b/>
          <w:bCs/>
          <w:sz w:val="22"/>
          <w:szCs w:val="22"/>
          <w:u w:val="single"/>
        </w:rPr>
        <w:t xml:space="preserve">CHECK LIST DI CONTROLLO PER </w:t>
      </w:r>
      <w:r w:rsidR="00BC115E">
        <w:rPr>
          <w:rFonts w:ascii="Verdana" w:hAnsi="Verdana"/>
          <w:b/>
          <w:bCs/>
          <w:sz w:val="22"/>
          <w:szCs w:val="22"/>
          <w:u w:val="single"/>
        </w:rPr>
        <w:t>L’ATTUAZIONE DE</w:t>
      </w:r>
      <w:r w:rsidRPr="001F5C3E">
        <w:rPr>
          <w:rFonts w:ascii="Verdana" w:hAnsi="Verdana"/>
          <w:b/>
          <w:bCs/>
          <w:sz w:val="22"/>
          <w:szCs w:val="22"/>
          <w:u w:val="single"/>
        </w:rPr>
        <w:t xml:space="preserve">L PROTOCOLLO </w:t>
      </w:r>
      <w:r w:rsidR="00BC115E">
        <w:rPr>
          <w:rFonts w:ascii="Verdana" w:hAnsi="Verdana"/>
          <w:b/>
          <w:bCs/>
          <w:sz w:val="22"/>
          <w:szCs w:val="22"/>
          <w:u w:val="single"/>
        </w:rPr>
        <w:t>CONDIVISO DI REGOLAMENTAZIONE PER IL CONTRASTO E IL</w:t>
      </w:r>
      <w:r w:rsidRPr="001F5C3E">
        <w:rPr>
          <w:rFonts w:ascii="Verdana" w:hAnsi="Verdana"/>
          <w:b/>
          <w:bCs/>
          <w:sz w:val="22"/>
          <w:szCs w:val="22"/>
          <w:u w:val="single"/>
        </w:rPr>
        <w:t xml:space="preserve"> CONTENIMENTO </w:t>
      </w:r>
      <w:r w:rsidR="00BC115E">
        <w:rPr>
          <w:rFonts w:ascii="Verdana" w:hAnsi="Verdana"/>
          <w:b/>
          <w:bCs/>
          <w:sz w:val="22"/>
          <w:szCs w:val="22"/>
          <w:u w:val="single"/>
        </w:rPr>
        <w:t xml:space="preserve">DEL VIRUS </w:t>
      </w:r>
      <w:r w:rsidRPr="001F5C3E">
        <w:rPr>
          <w:rFonts w:ascii="Verdana" w:hAnsi="Verdana"/>
          <w:b/>
          <w:bCs/>
          <w:sz w:val="22"/>
          <w:szCs w:val="22"/>
          <w:u w:val="single"/>
        </w:rPr>
        <w:t>COVID-19 NEGLI AMBIENTI DI LAVORO DEL SETTORE EDILE</w:t>
      </w:r>
    </w:p>
    <w:p w14:paraId="4D6AA79E" w14:textId="77777777" w:rsidR="00DD751C" w:rsidRPr="001F5C3E" w:rsidRDefault="00DD751C" w:rsidP="00DF4FFA">
      <w:pPr>
        <w:pStyle w:val="Default"/>
        <w:spacing w:before="12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7739656A" w14:textId="5CAB130D" w:rsidR="00DF4FFA" w:rsidRPr="00EE0D2C" w:rsidRDefault="00EE0D2C" w:rsidP="00EE0D2C">
      <w:pPr>
        <w:pStyle w:val="Default"/>
        <w:spacing w:before="120" w:after="120" w:line="260" w:lineRule="exact"/>
        <w:jc w:val="both"/>
        <w:rPr>
          <w:rFonts w:ascii="Verdana" w:hAnsi="Verdana"/>
          <w:sz w:val="22"/>
          <w:szCs w:val="22"/>
        </w:rPr>
      </w:pPr>
      <w:r w:rsidRPr="00EE0D2C">
        <w:rPr>
          <w:rFonts w:ascii="Verdana" w:hAnsi="Verdana"/>
          <w:sz w:val="22"/>
          <w:szCs w:val="22"/>
        </w:rPr>
        <w:t xml:space="preserve">La presente check list è di supporto per la verifica interna all’impresa </w:t>
      </w:r>
      <w:r w:rsidR="00BC115E">
        <w:rPr>
          <w:rFonts w:ascii="Verdana" w:hAnsi="Verdana"/>
          <w:sz w:val="22"/>
          <w:szCs w:val="22"/>
        </w:rPr>
        <w:t>per l’</w:t>
      </w:r>
      <w:r w:rsidRPr="00EE0D2C">
        <w:rPr>
          <w:rFonts w:ascii="Verdana" w:hAnsi="Verdana"/>
          <w:sz w:val="22"/>
          <w:szCs w:val="22"/>
        </w:rPr>
        <w:t>attuazione delle misure di prevenzione specificate nel protocollo operativo del settore delle costruzioni</w:t>
      </w:r>
      <w:r>
        <w:rPr>
          <w:rFonts w:ascii="Verdana" w:hAnsi="Verdana"/>
          <w:sz w:val="22"/>
          <w:szCs w:val="22"/>
        </w:rPr>
        <w:t xml:space="preserve"> ed </w:t>
      </w:r>
      <w:r w:rsidR="002C07DC" w:rsidRPr="00EE0D2C">
        <w:rPr>
          <w:rFonts w:ascii="Verdana" w:hAnsi="Verdana"/>
          <w:sz w:val="22"/>
          <w:szCs w:val="22"/>
        </w:rPr>
        <w:t>ha l’obiettivo di assicurare la tutela della salute dei lavoratori e le necessarie condizioni di sicurezza</w:t>
      </w:r>
      <w:r w:rsidR="00BC115E">
        <w:rPr>
          <w:rFonts w:ascii="Verdana" w:hAnsi="Verdana"/>
          <w:sz w:val="22"/>
          <w:szCs w:val="22"/>
        </w:rPr>
        <w:t xml:space="preserve"> al fine di prevenire il contagio da COVID-19</w:t>
      </w:r>
      <w:r w:rsidR="007A1E55">
        <w:rPr>
          <w:rFonts w:ascii="Verdana" w:hAnsi="Verdana"/>
          <w:sz w:val="22"/>
          <w:szCs w:val="22"/>
        </w:rPr>
        <w:t>.</w:t>
      </w:r>
    </w:p>
    <w:p w14:paraId="3AAC1351" w14:textId="77777777" w:rsidR="00112969" w:rsidRPr="00EE0D2C" w:rsidRDefault="00112969" w:rsidP="00112969">
      <w:pPr>
        <w:pStyle w:val="Default"/>
        <w:spacing w:line="260" w:lineRule="exact"/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8931"/>
        <w:gridCol w:w="2126"/>
      </w:tblGrid>
      <w:tr w:rsidR="00353E8D" w:rsidRPr="00EE0D2C" w14:paraId="1569A53F" w14:textId="77777777" w:rsidTr="006574EF">
        <w:tc>
          <w:tcPr>
            <w:tcW w:w="8931" w:type="dxa"/>
          </w:tcPr>
          <w:p w14:paraId="766DDFEA" w14:textId="5E939EF1" w:rsidR="00353E8D" w:rsidRPr="00EE0D2C" w:rsidRDefault="00353E8D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EE0D2C">
              <w:rPr>
                <w:rFonts w:ascii="Verdana" w:hAnsi="Verdana"/>
                <w:b/>
                <w:sz w:val="22"/>
                <w:szCs w:val="22"/>
              </w:rPr>
              <w:t>INFORMAZION</w:t>
            </w:r>
            <w:r w:rsidR="00BC115E">
              <w:rPr>
                <w:rFonts w:ascii="Verdana" w:hAnsi="Verdana"/>
                <w:b/>
                <w:sz w:val="22"/>
                <w:szCs w:val="22"/>
              </w:rPr>
              <w:t>E</w:t>
            </w:r>
          </w:p>
        </w:tc>
        <w:tc>
          <w:tcPr>
            <w:tcW w:w="2126" w:type="dxa"/>
          </w:tcPr>
          <w:p w14:paraId="70341DE0" w14:textId="43907249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353E8D" w:rsidRPr="00EE0D2C" w14:paraId="7CBEE5E5" w14:textId="77777777" w:rsidTr="006574EF">
        <w:trPr>
          <w:trHeight w:val="530"/>
        </w:trPr>
        <w:tc>
          <w:tcPr>
            <w:tcW w:w="8931" w:type="dxa"/>
          </w:tcPr>
          <w:p w14:paraId="10F51AB0" w14:textId="06FF7631" w:rsidR="00353E8D" w:rsidRPr="00EE0D2C" w:rsidRDefault="00353E8D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hAnsi="Verdana"/>
                <w:b/>
                <w:bCs/>
              </w:rPr>
            </w:pPr>
            <w:r w:rsidRPr="00EE0D2C">
              <w:rPr>
                <w:rFonts w:ascii="Verdana" w:hAnsi="Verdana"/>
                <w:color w:val="000000"/>
              </w:rPr>
              <w:t>È stata stampata la cartellonistica contenente le specifiche misure di prevenzione per COVID-19</w:t>
            </w:r>
          </w:p>
        </w:tc>
        <w:tc>
          <w:tcPr>
            <w:tcW w:w="2126" w:type="dxa"/>
          </w:tcPr>
          <w:p w14:paraId="6DF25A21" w14:textId="177D3CD4" w:rsidR="00353E8D" w:rsidRPr="00DD751C" w:rsidRDefault="00353E8D" w:rsidP="00DD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hAnsi="Verdana"/>
                <w:b/>
              </w:rPr>
            </w:pPr>
          </w:p>
        </w:tc>
      </w:tr>
      <w:tr w:rsidR="00353E8D" w:rsidRPr="00EE0D2C" w14:paraId="612C9426" w14:textId="77777777" w:rsidTr="006574EF">
        <w:trPr>
          <w:trHeight w:val="561"/>
        </w:trPr>
        <w:tc>
          <w:tcPr>
            <w:tcW w:w="8931" w:type="dxa"/>
          </w:tcPr>
          <w:p w14:paraId="42867655" w14:textId="538B9E20" w:rsidR="00353E8D" w:rsidRPr="00EE0D2C" w:rsidRDefault="00BC115E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È </w:t>
            </w:r>
            <w:r w:rsidR="00353E8D" w:rsidRPr="00EE0D2C">
              <w:rPr>
                <w:rFonts w:ascii="Verdana" w:hAnsi="Verdana"/>
                <w:color w:val="000000"/>
              </w:rPr>
              <w:t>stata affissa all’ingresso di ogni cantiere</w:t>
            </w:r>
            <w:r>
              <w:rPr>
                <w:rFonts w:ascii="Verdana" w:hAnsi="Verdana"/>
                <w:color w:val="000000"/>
              </w:rPr>
              <w:t xml:space="preserve">, nei luoghi maggiormente frequentati e distribuita a tutti </w:t>
            </w:r>
            <w:r w:rsidR="00FE12AE">
              <w:rPr>
                <w:rFonts w:ascii="Verdana" w:hAnsi="Verdana"/>
                <w:color w:val="000000"/>
              </w:rPr>
              <w:t>i lavoratori</w:t>
            </w:r>
          </w:p>
        </w:tc>
        <w:tc>
          <w:tcPr>
            <w:tcW w:w="2126" w:type="dxa"/>
          </w:tcPr>
          <w:p w14:paraId="47CDA685" w14:textId="3A93507B" w:rsidR="00353E8D" w:rsidRPr="00DD751C" w:rsidRDefault="00353E8D" w:rsidP="00DD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hAnsi="Verdana"/>
                <w:b/>
                <w:color w:val="000000"/>
              </w:rPr>
            </w:pPr>
          </w:p>
        </w:tc>
      </w:tr>
      <w:tr w:rsidR="0027353A" w:rsidRPr="00EE0D2C" w14:paraId="660CF055" w14:textId="77777777" w:rsidTr="006574EF">
        <w:trPr>
          <w:trHeight w:val="561"/>
        </w:trPr>
        <w:tc>
          <w:tcPr>
            <w:tcW w:w="8931" w:type="dxa"/>
          </w:tcPr>
          <w:p w14:paraId="11B7B80B" w14:textId="1D021989" w:rsidR="0027353A" w:rsidRDefault="0027353A" w:rsidP="00216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Verdana" w:hAnsi="Verdana"/>
                <w:color w:val="000000"/>
              </w:rPr>
            </w:pPr>
            <w:proofErr w:type="gramStart"/>
            <w:r>
              <w:rPr>
                <w:rFonts w:ascii="Verdana" w:hAnsi="Verdana" w:cs="Georgia"/>
              </w:rPr>
              <w:t>E’</w:t>
            </w:r>
            <w:proofErr w:type="gramEnd"/>
            <w:r>
              <w:rPr>
                <w:rFonts w:ascii="Verdana" w:hAnsi="Verdana" w:cs="Georgia"/>
              </w:rPr>
              <w:t xml:space="preserve"> stata fornita informativa ai lavoratori sui contenuti del Protocollo di Regolamentazione</w:t>
            </w:r>
          </w:p>
        </w:tc>
        <w:tc>
          <w:tcPr>
            <w:tcW w:w="2126" w:type="dxa"/>
          </w:tcPr>
          <w:p w14:paraId="561DD865" w14:textId="1CEC2D78" w:rsidR="0027353A" w:rsidRDefault="008B15E8" w:rsidP="00F5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Verdana" w:hAnsi="Verdana"/>
                <w:bCs/>
                <w:i/>
                <w:iCs/>
                <w:color w:val="000000"/>
              </w:rPr>
            </w:pPr>
            <w:r>
              <w:rPr>
                <w:rFonts w:ascii="Verdana" w:hAnsi="Verdana"/>
                <w:bCs/>
                <w:i/>
                <w:iCs/>
                <w:color w:val="000000"/>
              </w:rPr>
              <w:t>-</w:t>
            </w:r>
            <w:r w:rsidR="00F57223" w:rsidRPr="00F57223">
              <w:rPr>
                <w:rFonts w:ascii="Verdana" w:hAnsi="Verdana"/>
                <w:bCs/>
                <w:i/>
                <w:iCs/>
                <w:color w:val="000000"/>
              </w:rPr>
              <w:t>Modulo informativa lavoratori</w:t>
            </w:r>
          </w:p>
          <w:p w14:paraId="501C3AEA" w14:textId="2B990AA8" w:rsidR="00F57223" w:rsidRPr="00F57223" w:rsidRDefault="008B15E8" w:rsidP="00F57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Verdana" w:hAnsi="Verdana"/>
                <w:bCs/>
                <w:i/>
                <w:iCs/>
                <w:color w:val="000000"/>
              </w:rPr>
            </w:pPr>
            <w:r>
              <w:rPr>
                <w:rFonts w:ascii="Verdana" w:hAnsi="Verdana"/>
                <w:bCs/>
                <w:i/>
                <w:iCs/>
                <w:color w:val="000000"/>
              </w:rPr>
              <w:t>-</w:t>
            </w:r>
            <w:r w:rsidR="00F57223">
              <w:rPr>
                <w:rFonts w:ascii="Verdana" w:hAnsi="Verdana"/>
                <w:bCs/>
                <w:i/>
                <w:iCs/>
                <w:color w:val="000000"/>
              </w:rPr>
              <w:t>Modulo integrazione privacy</w:t>
            </w:r>
          </w:p>
        </w:tc>
      </w:tr>
      <w:tr w:rsidR="00353E8D" w:rsidRPr="00EE0D2C" w14:paraId="5B330465" w14:textId="77777777" w:rsidTr="006574EF">
        <w:tc>
          <w:tcPr>
            <w:tcW w:w="8931" w:type="dxa"/>
          </w:tcPr>
          <w:p w14:paraId="65D57837" w14:textId="0CF237F0" w:rsidR="00353E8D" w:rsidRPr="00D861E1" w:rsidRDefault="00353E8D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MODALITÀ DI INGRESSO IN AZIENDA</w:t>
            </w:r>
          </w:p>
        </w:tc>
        <w:tc>
          <w:tcPr>
            <w:tcW w:w="2126" w:type="dxa"/>
          </w:tcPr>
          <w:p w14:paraId="4971CF97" w14:textId="153AB025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353E8D" w:rsidRPr="00EE0D2C" w14:paraId="527BCF07" w14:textId="77777777" w:rsidTr="006574EF">
        <w:trPr>
          <w:trHeight w:val="884"/>
        </w:trPr>
        <w:tc>
          <w:tcPr>
            <w:tcW w:w="8931" w:type="dxa"/>
          </w:tcPr>
          <w:p w14:paraId="4F3C90AD" w14:textId="16523808" w:rsidR="00353E8D" w:rsidRPr="00541A03" w:rsidRDefault="00353E8D" w:rsidP="00011CA5">
            <w:pPr>
              <w:pStyle w:val="Default"/>
              <w:spacing w:before="120" w:line="260" w:lineRule="exact"/>
              <w:jc w:val="both"/>
              <w:rPr>
                <w:rFonts w:ascii="Verdana" w:hAnsi="Verdana" w:cs="Georgia"/>
                <w:color w:val="auto"/>
                <w:sz w:val="22"/>
                <w:szCs w:val="22"/>
              </w:rPr>
            </w:pPr>
            <w:r w:rsidRPr="00541A03">
              <w:rPr>
                <w:rFonts w:ascii="Verdana" w:hAnsi="Verdana" w:cs="Georgia"/>
                <w:color w:val="auto"/>
                <w:sz w:val="22"/>
                <w:szCs w:val="22"/>
              </w:rPr>
              <w:t xml:space="preserve">È stata applicata una procedura per la misurazione della temperatura corporea </w:t>
            </w:r>
            <w:r w:rsidR="00FE12AE">
              <w:rPr>
                <w:rFonts w:ascii="Verdana" w:hAnsi="Verdana" w:cs="Georgia"/>
                <w:color w:val="auto"/>
                <w:sz w:val="22"/>
                <w:szCs w:val="22"/>
              </w:rPr>
              <w:t>prima dell’accesso al luogo di lavoro</w:t>
            </w:r>
          </w:p>
        </w:tc>
        <w:tc>
          <w:tcPr>
            <w:tcW w:w="2126" w:type="dxa"/>
          </w:tcPr>
          <w:p w14:paraId="14D4C2C1" w14:textId="5C84D075" w:rsidR="00353E8D" w:rsidRPr="00F57223" w:rsidRDefault="00F57223" w:rsidP="00F57223">
            <w:pPr>
              <w:pStyle w:val="Default"/>
              <w:spacing w:before="120" w:line="300" w:lineRule="exact"/>
              <w:jc w:val="center"/>
              <w:rPr>
                <w:rFonts w:ascii="Verdana" w:hAnsi="Verdana"/>
                <w:bCs/>
                <w:i/>
                <w:color w:val="0000FF"/>
                <w:sz w:val="22"/>
                <w:szCs w:val="22"/>
              </w:rPr>
            </w:pPr>
            <w:r w:rsidRPr="00F57223">
              <w:rPr>
                <w:rFonts w:ascii="Verdana" w:hAnsi="Verdana"/>
                <w:bCs/>
                <w:i/>
                <w:color w:val="auto"/>
                <w:sz w:val="22"/>
                <w:szCs w:val="22"/>
              </w:rPr>
              <w:t>Modulo registrazione temperatura</w:t>
            </w:r>
          </w:p>
        </w:tc>
      </w:tr>
      <w:tr w:rsidR="00353E8D" w:rsidRPr="00EE0D2C" w14:paraId="723A1213" w14:textId="77777777" w:rsidTr="006574EF">
        <w:trPr>
          <w:trHeight w:val="1304"/>
        </w:trPr>
        <w:tc>
          <w:tcPr>
            <w:tcW w:w="8931" w:type="dxa"/>
          </w:tcPr>
          <w:p w14:paraId="1449D51D" w14:textId="63B7B36D" w:rsidR="00353E8D" w:rsidRPr="00EE0D2C" w:rsidRDefault="00353E8D" w:rsidP="00541A03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</w:rPr>
            </w:pPr>
            <w:r w:rsidRPr="00EE0D2C">
              <w:rPr>
                <w:rFonts w:ascii="Verdana" w:hAnsi="Verdana" w:cs="Georgia"/>
              </w:rPr>
              <w:t>Il datore di lavoro ha informato preventivamente il personale, e chi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intende fare ingresso in azienda, della preclusione dell'accesso a chi</w:t>
            </w:r>
            <w:r w:rsidR="00FE12AE">
              <w:rPr>
                <w:rFonts w:ascii="Verdana" w:hAnsi="Verdana" w:cs="Georgia"/>
              </w:rPr>
              <w:t xml:space="preserve"> risulterà avere una temperatura corporea superiore ai 37,5° e a chi </w:t>
            </w:r>
            <w:r w:rsidRPr="00EE0D2C">
              <w:rPr>
                <w:rFonts w:ascii="Verdana" w:hAnsi="Verdana" w:cs="Georgia"/>
              </w:rPr>
              <w:t>negli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ultimi 14 giorni, abbia avuto contatti con soggetti risultati positivi al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 xml:space="preserve">COVID-19 o provenga da zone a rischio </w:t>
            </w:r>
          </w:p>
        </w:tc>
        <w:tc>
          <w:tcPr>
            <w:tcW w:w="2126" w:type="dxa"/>
          </w:tcPr>
          <w:p w14:paraId="523A4988" w14:textId="1D8790A3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7353A" w:rsidRPr="00EE0D2C" w14:paraId="1C180313" w14:textId="77777777" w:rsidTr="0027353A">
        <w:trPr>
          <w:trHeight w:val="608"/>
        </w:trPr>
        <w:tc>
          <w:tcPr>
            <w:tcW w:w="8931" w:type="dxa"/>
          </w:tcPr>
          <w:p w14:paraId="56328A7D" w14:textId="22EF895B" w:rsidR="0027353A" w:rsidRPr="00EE0D2C" w:rsidRDefault="0027353A" w:rsidP="00541A03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Ove presente un servizio di trasporto organizzato, è stata garantita la sicurezza dei lavoratori lungo ogni spostamento</w:t>
            </w:r>
          </w:p>
        </w:tc>
        <w:tc>
          <w:tcPr>
            <w:tcW w:w="2126" w:type="dxa"/>
          </w:tcPr>
          <w:p w14:paraId="6BF7CA47" w14:textId="77777777" w:rsidR="0027353A" w:rsidRPr="00DD751C" w:rsidRDefault="0027353A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3E8D" w:rsidRPr="00EE0D2C" w14:paraId="5FFCB398" w14:textId="77777777" w:rsidTr="006574EF">
        <w:tc>
          <w:tcPr>
            <w:tcW w:w="8931" w:type="dxa"/>
          </w:tcPr>
          <w:p w14:paraId="0133B832" w14:textId="5AC81EE9" w:rsidR="00353E8D" w:rsidRPr="00541A03" w:rsidRDefault="00353E8D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541A03">
              <w:rPr>
                <w:rFonts w:ascii="Verdana" w:hAnsi="Verdana"/>
                <w:b/>
                <w:sz w:val="22"/>
                <w:szCs w:val="22"/>
              </w:rPr>
              <w:t>MODALITÀ DI ACCESSO DEI FORNITORI ESTERNI</w:t>
            </w:r>
          </w:p>
        </w:tc>
        <w:tc>
          <w:tcPr>
            <w:tcW w:w="2126" w:type="dxa"/>
          </w:tcPr>
          <w:p w14:paraId="5AE6B6B9" w14:textId="7534AF2B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353E8D" w:rsidRPr="00EE0D2C" w14:paraId="3A53F9D3" w14:textId="77777777" w:rsidTr="006574EF">
        <w:tc>
          <w:tcPr>
            <w:tcW w:w="8931" w:type="dxa"/>
          </w:tcPr>
          <w:p w14:paraId="7C82A6A1" w14:textId="23B1BECD" w:rsidR="00353E8D" w:rsidRPr="00EE0D2C" w:rsidRDefault="00353E8D" w:rsidP="0004029F">
            <w:pPr>
              <w:pStyle w:val="Default"/>
              <w:spacing w:before="120" w:after="120" w:line="26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EE0D2C">
              <w:rPr>
                <w:rFonts w:ascii="Verdana" w:hAnsi="Verdana"/>
                <w:sz w:val="22"/>
                <w:szCs w:val="22"/>
              </w:rPr>
              <w:t xml:space="preserve">I </w:t>
            </w:r>
            <w:r>
              <w:rPr>
                <w:rFonts w:ascii="Verdana" w:hAnsi="Verdana"/>
                <w:sz w:val="22"/>
                <w:szCs w:val="22"/>
              </w:rPr>
              <w:t>fornitori</w:t>
            </w:r>
            <w:r w:rsidRPr="00EE0D2C">
              <w:rPr>
                <w:rFonts w:ascii="Verdana" w:hAnsi="Verdana"/>
                <w:sz w:val="22"/>
                <w:szCs w:val="22"/>
              </w:rPr>
              <w:t xml:space="preserve"> sono stati informati delle nuove regole igieniche vigenti in cantiere </w:t>
            </w:r>
          </w:p>
        </w:tc>
        <w:tc>
          <w:tcPr>
            <w:tcW w:w="2126" w:type="dxa"/>
          </w:tcPr>
          <w:p w14:paraId="51BC27E9" w14:textId="77777777" w:rsidR="00353E8D" w:rsidRPr="00DD751C" w:rsidRDefault="00353E8D" w:rsidP="00DD751C">
            <w:pPr>
              <w:spacing w:before="120" w:after="120" w:line="300" w:lineRule="exact"/>
              <w:rPr>
                <w:rFonts w:ascii="Verdana" w:hAnsi="Verdana" w:cs="Century Gothic"/>
                <w:b/>
                <w:color w:val="000000"/>
              </w:rPr>
            </w:pPr>
          </w:p>
        </w:tc>
      </w:tr>
      <w:tr w:rsidR="00353E8D" w:rsidRPr="00EE0D2C" w14:paraId="1D7D5AEE" w14:textId="77777777" w:rsidTr="006574EF">
        <w:tc>
          <w:tcPr>
            <w:tcW w:w="8931" w:type="dxa"/>
          </w:tcPr>
          <w:p w14:paraId="71CFE4F1" w14:textId="1F5449F3" w:rsidR="00353E8D" w:rsidRPr="00EE0D2C" w:rsidRDefault="00353E8D" w:rsidP="000A669A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</w:rPr>
            </w:pPr>
            <w:r w:rsidRPr="00EE0D2C">
              <w:rPr>
                <w:rFonts w:ascii="Verdana" w:hAnsi="Verdana" w:cs="Georgia"/>
              </w:rPr>
              <w:t>Per l'accesso di fornitori esterni sono state individuate procedure di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ingresso, transito e uscita, mediante modalità, percorsi e tempistiche</w:t>
            </w:r>
            <w:r w:rsidR="000A669A"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predefinite, al fine di ridurre le occasioni di contatto con il personale in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forza nei reparti/uffici coinvolti</w:t>
            </w:r>
          </w:p>
        </w:tc>
        <w:tc>
          <w:tcPr>
            <w:tcW w:w="2126" w:type="dxa"/>
          </w:tcPr>
          <w:p w14:paraId="36EC2CBF" w14:textId="199C399A" w:rsidR="00353E8D" w:rsidRPr="00F57223" w:rsidRDefault="00F57223" w:rsidP="00F57223">
            <w:pPr>
              <w:spacing w:before="120" w:after="120" w:line="300" w:lineRule="exact"/>
              <w:jc w:val="center"/>
              <w:rPr>
                <w:rFonts w:ascii="Verdana" w:hAnsi="Verdana" w:cs="Century Gothic"/>
                <w:bCs/>
                <w:i/>
                <w:iCs/>
                <w:color w:val="000000"/>
              </w:rPr>
            </w:pPr>
            <w:r w:rsidRPr="00F57223">
              <w:rPr>
                <w:rFonts w:ascii="Verdana" w:hAnsi="Verdana" w:cs="Century Gothic"/>
                <w:bCs/>
                <w:i/>
                <w:iCs/>
                <w:color w:val="000000"/>
              </w:rPr>
              <w:t>Modulo informativa esterni</w:t>
            </w:r>
          </w:p>
        </w:tc>
      </w:tr>
      <w:tr w:rsidR="00353E8D" w:rsidRPr="00EE0D2C" w14:paraId="6D6614A2" w14:textId="77777777" w:rsidTr="006574EF">
        <w:tc>
          <w:tcPr>
            <w:tcW w:w="8931" w:type="dxa"/>
          </w:tcPr>
          <w:p w14:paraId="65133A0E" w14:textId="56DA9EB3" w:rsidR="00353E8D" w:rsidRPr="00EE0D2C" w:rsidRDefault="00353E8D" w:rsidP="00541A03">
            <w:pPr>
              <w:autoSpaceDE w:val="0"/>
              <w:autoSpaceDN w:val="0"/>
              <w:adjustRightInd w:val="0"/>
              <w:rPr>
                <w:rFonts w:ascii="Verdana" w:hAnsi="Verdana" w:cs="Century Gothic"/>
                <w:color w:val="000000"/>
              </w:rPr>
            </w:pPr>
            <w:r w:rsidRPr="00EE0D2C">
              <w:rPr>
                <w:rFonts w:ascii="Verdana" w:hAnsi="Verdana" w:cs="Georgia"/>
              </w:rPr>
              <w:t>Gli autisti dei mezzi di trasporto rimangono, se possibile, a bordo dei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propri mezzi: non è consentito l'accesso agli uffici per nessun motivo. Per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le necessarie attività di carico e scarico, il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trasportatore si attiene alla rigorosa distanza di un metro</w:t>
            </w:r>
            <w:r w:rsidR="000A669A">
              <w:rPr>
                <w:rFonts w:ascii="Verdana" w:hAnsi="Verdana" w:cs="Georgia"/>
              </w:rPr>
              <w:t>.</w:t>
            </w:r>
          </w:p>
        </w:tc>
        <w:tc>
          <w:tcPr>
            <w:tcW w:w="2126" w:type="dxa"/>
          </w:tcPr>
          <w:p w14:paraId="7B6F06D5" w14:textId="77777777" w:rsidR="00353E8D" w:rsidRPr="00DD751C" w:rsidRDefault="00353E8D" w:rsidP="00DD751C">
            <w:pPr>
              <w:pStyle w:val="Default"/>
              <w:spacing w:before="120" w:after="120" w:line="300" w:lineRule="exact"/>
              <w:rPr>
                <w:rFonts w:ascii="Verdana" w:hAnsi="Verdana"/>
                <w:b/>
                <w:color w:val="C00000"/>
                <w:sz w:val="22"/>
                <w:szCs w:val="22"/>
              </w:rPr>
            </w:pPr>
          </w:p>
        </w:tc>
      </w:tr>
      <w:tr w:rsidR="000A669A" w:rsidRPr="00EE0D2C" w14:paraId="2DDB2916" w14:textId="77777777" w:rsidTr="006574EF">
        <w:tc>
          <w:tcPr>
            <w:tcW w:w="8931" w:type="dxa"/>
          </w:tcPr>
          <w:p w14:paraId="30C7AF5C" w14:textId="3FFC5B26" w:rsidR="000A669A" w:rsidRPr="00EE0D2C" w:rsidRDefault="000A669A" w:rsidP="000A669A">
            <w:pPr>
              <w:pStyle w:val="Default"/>
              <w:rPr>
                <w:rFonts w:ascii="Verdana" w:hAnsi="Verdana" w:cs="Georgia"/>
              </w:rPr>
            </w:pPr>
            <w:r w:rsidRPr="000A669A">
              <w:rPr>
                <w:rFonts w:ascii="Verdana" w:hAnsi="Verdana" w:cs="Georgia"/>
                <w:color w:val="auto"/>
                <w:sz w:val="22"/>
                <w:szCs w:val="22"/>
              </w:rPr>
              <w:lastRenderedPageBreak/>
              <w:t>Nel caso in cui non sia possibile</w:t>
            </w:r>
            <w:r>
              <w:rPr>
                <w:rFonts w:ascii="Verdana" w:hAnsi="Verdana" w:cs="Georgia"/>
                <w:color w:val="auto"/>
                <w:sz w:val="22"/>
                <w:szCs w:val="22"/>
              </w:rPr>
              <w:t xml:space="preserve"> mantenere la distanza</w:t>
            </w:r>
            <w:r w:rsidRPr="000A669A">
              <w:rPr>
                <w:rFonts w:ascii="Verdana" w:hAnsi="Verdana" w:cs="Georgia"/>
                <w:color w:val="auto"/>
                <w:sz w:val="22"/>
                <w:szCs w:val="22"/>
              </w:rPr>
              <w:t xml:space="preserve">, </w:t>
            </w:r>
            <w:r w:rsidR="00270CF4">
              <w:rPr>
                <w:rFonts w:ascii="Verdana" w:hAnsi="Verdana" w:cs="Georgia"/>
                <w:color w:val="auto"/>
                <w:sz w:val="22"/>
                <w:szCs w:val="22"/>
              </w:rPr>
              <w:t>vengono utilizzati</w:t>
            </w:r>
            <w:r w:rsidRPr="000A669A">
              <w:rPr>
                <w:rFonts w:ascii="Verdana" w:hAnsi="Verdana" w:cs="Georgia"/>
                <w:color w:val="auto"/>
                <w:sz w:val="22"/>
                <w:szCs w:val="22"/>
              </w:rPr>
              <w:t xml:space="preserve"> guanti monouso e mascherina anche per l’eventuale scambio di documentazione (laddove non possibile uno scambio telematico), se necessaria la vicinanza degli operatori</w:t>
            </w:r>
          </w:p>
        </w:tc>
        <w:tc>
          <w:tcPr>
            <w:tcW w:w="2126" w:type="dxa"/>
          </w:tcPr>
          <w:p w14:paraId="779F1AFC" w14:textId="77777777" w:rsidR="000A669A" w:rsidRPr="00DD751C" w:rsidRDefault="000A669A" w:rsidP="00DD751C">
            <w:pPr>
              <w:pStyle w:val="Default"/>
              <w:spacing w:before="120" w:after="120" w:line="300" w:lineRule="exact"/>
              <w:rPr>
                <w:rFonts w:ascii="Verdana" w:hAnsi="Verdana"/>
                <w:b/>
                <w:color w:val="C00000"/>
                <w:sz w:val="22"/>
                <w:szCs w:val="22"/>
              </w:rPr>
            </w:pPr>
          </w:p>
        </w:tc>
      </w:tr>
      <w:tr w:rsidR="00353E8D" w:rsidRPr="00EE0D2C" w14:paraId="1E7A92E3" w14:textId="77777777" w:rsidTr="006574EF">
        <w:tc>
          <w:tcPr>
            <w:tcW w:w="8931" w:type="dxa"/>
          </w:tcPr>
          <w:p w14:paraId="2CE83707" w14:textId="63CFF3B4" w:rsidR="00353E8D" w:rsidRPr="00EE0D2C" w:rsidRDefault="00353E8D" w:rsidP="000A669A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E0D2C">
              <w:rPr>
                <w:rFonts w:ascii="Verdana" w:hAnsi="Verdana" w:cs="Georgia"/>
              </w:rPr>
              <w:t>Per fornitori/trasportatori e/o altro personale esterno sono stati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individuati/installati servizi igienici dedicati, è stato previsto il divieto di</w:t>
            </w:r>
            <w:r w:rsidR="000A669A"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utilizzo di quelli del personale dipendente e garantita una adeguata pulizia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giornaliera</w:t>
            </w:r>
          </w:p>
        </w:tc>
        <w:tc>
          <w:tcPr>
            <w:tcW w:w="2126" w:type="dxa"/>
          </w:tcPr>
          <w:p w14:paraId="39A8DEDD" w14:textId="77777777" w:rsidR="00353E8D" w:rsidRPr="00DD751C" w:rsidRDefault="00353E8D" w:rsidP="00DD751C">
            <w:pPr>
              <w:spacing w:before="120" w:after="120" w:line="300" w:lineRule="exact"/>
              <w:rPr>
                <w:rFonts w:ascii="Verdana" w:hAnsi="Verdana" w:cs="Century Gothic"/>
                <w:b/>
                <w:color w:val="C00000"/>
              </w:rPr>
            </w:pPr>
          </w:p>
        </w:tc>
      </w:tr>
      <w:tr w:rsidR="00353E8D" w:rsidRPr="00EE0D2C" w14:paraId="214490E1" w14:textId="77777777" w:rsidTr="006574EF">
        <w:tc>
          <w:tcPr>
            <w:tcW w:w="8931" w:type="dxa"/>
          </w:tcPr>
          <w:p w14:paraId="4ED4A4AA" w14:textId="1EA69D5C" w:rsidR="00353E8D" w:rsidRPr="00D861E1" w:rsidRDefault="00353E8D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PULIZIA E SANIFICAZIONE</w:t>
            </w:r>
          </w:p>
        </w:tc>
        <w:tc>
          <w:tcPr>
            <w:tcW w:w="2126" w:type="dxa"/>
          </w:tcPr>
          <w:p w14:paraId="659BB390" w14:textId="6F31757E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353E8D" w:rsidRPr="00EE0D2C" w14:paraId="1B13C17F" w14:textId="77777777" w:rsidTr="006574EF">
        <w:tc>
          <w:tcPr>
            <w:tcW w:w="8931" w:type="dxa"/>
          </w:tcPr>
          <w:p w14:paraId="5E76BAFD" w14:textId="65974D59" w:rsidR="00353E8D" w:rsidRPr="00EE0D2C" w:rsidRDefault="00353E8D" w:rsidP="00011CA5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E0D2C">
              <w:rPr>
                <w:rFonts w:ascii="Verdana" w:hAnsi="Verdana" w:cs="Georgia"/>
              </w:rPr>
              <w:t>L'azienda assicura la pulizia giornaliera e la sanificazione periodica dei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 xml:space="preserve">locali, degli ambienti, delle postazioni di lavoro e delle aree comuni </w:t>
            </w:r>
          </w:p>
        </w:tc>
        <w:tc>
          <w:tcPr>
            <w:tcW w:w="2126" w:type="dxa"/>
          </w:tcPr>
          <w:p w14:paraId="4931EB11" w14:textId="54DC4534" w:rsidR="00353E8D" w:rsidRPr="00E32533" w:rsidRDefault="00E32533" w:rsidP="00E32533">
            <w:pPr>
              <w:pStyle w:val="Default"/>
              <w:spacing w:before="120" w:after="120" w:line="300" w:lineRule="exact"/>
              <w:jc w:val="center"/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/>
                <w:iCs/>
                <w:sz w:val="22"/>
                <w:szCs w:val="22"/>
              </w:rPr>
              <w:t>Registro pulizia spazi</w:t>
            </w:r>
          </w:p>
        </w:tc>
      </w:tr>
      <w:tr w:rsidR="00353E8D" w:rsidRPr="00EE0D2C" w14:paraId="26DA1F00" w14:textId="77777777" w:rsidTr="006574EF">
        <w:trPr>
          <w:trHeight w:val="671"/>
        </w:trPr>
        <w:tc>
          <w:tcPr>
            <w:tcW w:w="8931" w:type="dxa"/>
          </w:tcPr>
          <w:p w14:paraId="7525EDEC" w14:textId="5AF3BDED" w:rsidR="00353E8D" w:rsidRPr="00EE0D2C" w:rsidRDefault="00353E8D" w:rsidP="00541A0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E0D2C">
              <w:rPr>
                <w:rFonts w:ascii="Verdana" w:hAnsi="Verdana" w:cs="Georgia"/>
              </w:rPr>
              <w:t xml:space="preserve">È garantita la pulizia </w:t>
            </w:r>
            <w:r w:rsidR="000A669A">
              <w:rPr>
                <w:rFonts w:ascii="Verdana" w:hAnsi="Verdana" w:cs="Georgia"/>
              </w:rPr>
              <w:t>giornaliera</w:t>
            </w:r>
            <w:r w:rsidRPr="00EE0D2C">
              <w:rPr>
                <w:rFonts w:ascii="Verdana" w:hAnsi="Verdana" w:cs="Georgia"/>
              </w:rPr>
              <w:t xml:space="preserve"> e la sanificazione periodica </w:t>
            </w:r>
            <w:r w:rsidR="000A669A">
              <w:rPr>
                <w:rFonts w:ascii="Verdana" w:hAnsi="Verdana" w:cs="Georgia"/>
              </w:rPr>
              <w:t>delle parti a contatto con le mani degli operatori delle attrezzature e postazioni di lavoro</w:t>
            </w:r>
            <w:r w:rsidRPr="00EE0D2C">
              <w:rPr>
                <w:rFonts w:ascii="Verdana" w:hAnsi="Verdana" w:cs="Georgia"/>
              </w:rPr>
              <w:t xml:space="preserve"> con adeguati detergenti, sia negli uffici, sia nei reparti produttivi</w:t>
            </w:r>
            <w:r>
              <w:rPr>
                <w:rFonts w:ascii="Verdana" w:hAnsi="Verdana" w:cs="Georgia"/>
              </w:rPr>
              <w:t xml:space="preserve"> </w:t>
            </w:r>
          </w:p>
        </w:tc>
        <w:tc>
          <w:tcPr>
            <w:tcW w:w="2126" w:type="dxa"/>
          </w:tcPr>
          <w:p w14:paraId="72905A03" w14:textId="07294040" w:rsidR="00353E8D" w:rsidRPr="00E32533" w:rsidRDefault="00E32533" w:rsidP="00E32533">
            <w:pPr>
              <w:pStyle w:val="Default"/>
              <w:spacing w:before="120" w:after="120" w:line="300" w:lineRule="exact"/>
              <w:jc w:val="center"/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/>
                <w:iCs/>
                <w:sz w:val="22"/>
                <w:szCs w:val="22"/>
              </w:rPr>
              <w:t>Registro pulizia attrezzature</w:t>
            </w:r>
          </w:p>
        </w:tc>
      </w:tr>
      <w:tr w:rsidR="00BF61BC" w:rsidRPr="00EE0D2C" w14:paraId="2E24F405" w14:textId="77777777" w:rsidTr="006574EF">
        <w:trPr>
          <w:trHeight w:val="671"/>
        </w:trPr>
        <w:tc>
          <w:tcPr>
            <w:tcW w:w="8931" w:type="dxa"/>
          </w:tcPr>
          <w:p w14:paraId="4F5A7844" w14:textId="77777777" w:rsidR="00BF61BC" w:rsidRPr="00EE0D2C" w:rsidRDefault="00BF61BC" w:rsidP="00541A03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 w:rsidRPr="00EE0D2C">
              <w:rPr>
                <w:rFonts w:ascii="Verdana" w:hAnsi="Verdana" w:cs="Georgia"/>
              </w:rPr>
              <w:t xml:space="preserve">È garantita la pulizia </w:t>
            </w:r>
            <w:r>
              <w:rPr>
                <w:rFonts w:ascii="Verdana" w:hAnsi="Verdana" w:cs="Georgia"/>
              </w:rPr>
              <w:t>giornaliera</w:t>
            </w:r>
            <w:r w:rsidRPr="00EE0D2C">
              <w:rPr>
                <w:rFonts w:ascii="Verdana" w:hAnsi="Verdana" w:cs="Georgia"/>
              </w:rPr>
              <w:t xml:space="preserve"> e la sanificazione periodica</w:t>
            </w:r>
            <w:r>
              <w:rPr>
                <w:rFonts w:ascii="Verdana" w:hAnsi="Verdana" w:cs="Georgia"/>
              </w:rPr>
              <w:t xml:space="preserve"> </w:t>
            </w:r>
          </w:p>
          <w:p w14:paraId="19D8DC7D" w14:textId="70C768B1" w:rsidR="00BF61BC" w:rsidRPr="00EE0D2C" w:rsidRDefault="00BF61BC" w:rsidP="00BF61BC">
            <w:pPr>
              <w:pStyle w:val="Default"/>
              <w:rPr>
                <w:rFonts w:ascii="Verdana" w:hAnsi="Verdana" w:cs="Georgia"/>
              </w:rPr>
            </w:pPr>
            <w:r w:rsidRPr="00BF61BC">
              <w:rPr>
                <w:rFonts w:ascii="Verdana" w:hAnsi="Verdana" w:cs="Georgia"/>
                <w:color w:val="auto"/>
                <w:sz w:val="22"/>
                <w:szCs w:val="22"/>
              </w:rPr>
              <w:t>di pulsantiere, quadri comando, volante, ecc. delle</w:t>
            </w:r>
            <w:r>
              <w:rPr>
                <w:rFonts w:ascii="Verdana" w:hAnsi="Verdana" w:cs="Georgia"/>
                <w:color w:val="auto"/>
                <w:sz w:val="22"/>
                <w:szCs w:val="22"/>
              </w:rPr>
              <w:t xml:space="preserve"> </w:t>
            </w:r>
            <w:r w:rsidRPr="00BF61BC">
              <w:rPr>
                <w:rFonts w:ascii="Verdana" w:hAnsi="Verdana" w:cs="Georgia"/>
                <w:color w:val="auto"/>
                <w:sz w:val="22"/>
                <w:szCs w:val="22"/>
              </w:rPr>
              <w:t>postazioni di lavoro degli operatori addetti alla conduzione di macchine e attrezzature</w:t>
            </w:r>
          </w:p>
        </w:tc>
        <w:tc>
          <w:tcPr>
            <w:tcW w:w="2126" w:type="dxa"/>
          </w:tcPr>
          <w:p w14:paraId="2F8F7915" w14:textId="6C353A6B" w:rsidR="00BF61BC" w:rsidRPr="00E32533" w:rsidRDefault="00E32533" w:rsidP="00E32533">
            <w:pPr>
              <w:pStyle w:val="Default"/>
              <w:spacing w:before="120" w:after="120" w:line="300" w:lineRule="exact"/>
              <w:jc w:val="center"/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bCs/>
                <w:i/>
                <w:iCs/>
                <w:sz w:val="22"/>
                <w:szCs w:val="22"/>
              </w:rPr>
              <w:t>Registro pulizia mezz</w:t>
            </w:r>
            <w:r w:rsidR="00AD7C68">
              <w:rPr>
                <w:rFonts w:ascii="Verdana" w:hAnsi="Verdana"/>
                <w:bCs/>
                <w:i/>
                <w:iCs/>
                <w:sz w:val="22"/>
                <w:szCs w:val="22"/>
              </w:rPr>
              <w:t>i</w:t>
            </w:r>
          </w:p>
        </w:tc>
      </w:tr>
      <w:tr w:rsidR="00AA005E" w:rsidRPr="00EE0D2C" w14:paraId="3F8FDA41" w14:textId="4D8197D0" w:rsidTr="006574EF">
        <w:tc>
          <w:tcPr>
            <w:tcW w:w="8931" w:type="dxa"/>
          </w:tcPr>
          <w:p w14:paraId="3584B7E7" w14:textId="3A572461" w:rsidR="00AA005E" w:rsidRPr="00D861E1" w:rsidRDefault="00AA005E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PRECAUZIONI IGIENICHE</w:t>
            </w:r>
          </w:p>
        </w:tc>
        <w:tc>
          <w:tcPr>
            <w:tcW w:w="2126" w:type="dxa"/>
          </w:tcPr>
          <w:p w14:paraId="7FA9D708" w14:textId="31AB5142" w:rsidR="00AA005E" w:rsidRPr="00DD751C" w:rsidRDefault="00AA005E" w:rsidP="00DD751C">
            <w:pPr>
              <w:rPr>
                <w:b/>
              </w:rPr>
            </w:pPr>
            <w:r w:rsidRPr="00DD751C">
              <w:rPr>
                <w:rFonts w:ascii="Verdana" w:hAnsi="Verdana"/>
                <w:b/>
              </w:rPr>
              <w:t>Documento di riferimento</w:t>
            </w:r>
          </w:p>
        </w:tc>
      </w:tr>
      <w:tr w:rsidR="00AA005E" w:rsidRPr="00EE0D2C" w14:paraId="10E01EF3" w14:textId="77777777" w:rsidTr="006574EF">
        <w:tc>
          <w:tcPr>
            <w:tcW w:w="8931" w:type="dxa"/>
          </w:tcPr>
          <w:p w14:paraId="25A77D37" w14:textId="4CAFA44D" w:rsidR="00AA005E" w:rsidRPr="00EE0D2C" w:rsidRDefault="00AA005E" w:rsidP="00AA005E">
            <w:pPr>
              <w:pStyle w:val="Default"/>
              <w:spacing w:line="260" w:lineRule="exact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0D2C">
              <w:rPr>
                <w:rFonts w:ascii="Verdana" w:hAnsi="Verdana"/>
                <w:sz w:val="22"/>
                <w:szCs w:val="22"/>
              </w:rPr>
              <w:t>E’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0D2C">
              <w:rPr>
                <w:rFonts w:ascii="Verdana" w:hAnsi="Verdana"/>
                <w:sz w:val="22"/>
                <w:szCs w:val="22"/>
              </w:rPr>
              <w:t xml:space="preserve">previsto un continuo richiamo </w:t>
            </w:r>
            <w:r>
              <w:rPr>
                <w:rFonts w:ascii="Verdana" w:hAnsi="Verdana"/>
                <w:sz w:val="22"/>
                <w:szCs w:val="22"/>
              </w:rPr>
              <w:t>all’obbligo di adottare tutte le precauzioni igieniche soprattutto</w:t>
            </w:r>
            <w:r w:rsidRPr="00EE0D2C">
              <w:rPr>
                <w:rFonts w:ascii="Verdana" w:hAnsi="Verdana"/>
                <w:sz w:val="22"/>
                <w:szCs w:val="22"/>
              </w:rPr>
              <w:t xml:space="preserve"> delle mani (cartellonistica, istruzioni operative)</w:t>
            </w:r>
          </w:p>
        </w:tc>
        <w:tc>
          <w:tcPr>
            <w:tcW w:w="2126" w:type="dxa"/>
          </w:tcPr>
          <w:p w14:paraId="0CB4D871" w14:textId="05AA8FA6" w:rsidR="00AA005E" w:rsidRPr="00DD751C" w:rsidRDefault="00AA005E" w:rsidP="00DD751C">
            <w:pPr>
              <w:pStyle w:val="Default"/>
              <w:spacing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A005E" w:rsidRPr="00EE0D2C" w14:paraId="6152736B" w14:textId="2C62AF13" w:rsidTr="006574EF">
        <w:trPr>
          <w:trHeight w:val="608"/>
        </w:trPr>
        <w:tc>
          <w:tcPr>
            <w:tcW w:w="8931" w:type="dxa"/>
          </w:tcPr>
          <w:p w14:paraId="01101717" w14:textId="77777777" w:rsidR="00AA005E" w:rsidRPr="00EE0D2C" w:rsidRDefault="00AA005E" w:rsidP="00AA005E">
            <w:pPr>
              <w:pStyle w:val="Default"/>
              <w:spacing w:line="26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011CA5">
              <w:rPr>
                <w:rFonts w:ascii="Verdana" w:hAnsi="Verdana"/>
                <w:sz w:val="22"/>
                <w:szCs w:val="22"/>
              </w:rPr>
              <w:t>L'azienda mette a disposizione idonei mezzi detergenti per le mani</w:t>
            </w:r>
          </w:p>
        </w:tc>
        <w:tc>
          <w:tcPr>
            <w:tcW w:w="2126" w:type="dxa"/>
          </w:tcPr>
          <w:p w14:paraId="60E331BC" w14:textId="77777777" w:rsidR="00AA005E" w:rsidRPr="00DD751C" w:rsidRDefault="00AA005E" w:rsidP="00DD751C">
            <w:pPr>
              <w:pStyle w:val="Default"/>
              <w:spacing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A005E" w:rsidRPr="00011CA5" w14:paraId="5567F625" w14:textId="06F7DE3B" w:rsidTr="006574EF">
        <w:trPr>
          <w:trHeight w:val="576"/>
        </w:trPr>
        <w:tc>
          <w:tcPr>
            <w:tcW w:w="8931" w:type="dxa"/>
          </w:tcPr>
          <w:p w14:paraId="3322B434" w14:textId="77777777" w:rsidR="00AA005E" w:rsidRPr="00011CA5" w:rsidRDefault="00AA005E" w:rsidP="00AA005E">
            <w:pPr>
              <w:pStyle w:val="Default"/>
              <w:spacing w:line="260" w:lineRule="exact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È </w:t>
            </w:r>
            <w:r w:rsidRPr="00011CA5">
              <w:rPr>
                <w:rFonts w:ascii="Verdana" w:hAnsi="Verdana"/>
                <w:sz w:val="22"/>
                <w:szCs w:val="22"/>
              </w:rPr>
              <w:t>stata raccomandata la frequente pulizia delle mani con acqua e sapone</w:t>
            </w:r>
            <w:r>
              <w:rPr>
                <w:rFonts w:ascii="Verdana" w:hAnsi="Verdana"/>
                <w:sz w:val="22"/>
                <w:szCs w:val="22"/>
              </w:rPr>
              <w:t xml:space="preserve"> o soluzione idroalcolica</w:t>
            </w:r>
          </w:p>
        </w:tc>
        <w:tc>
          <w:tcPr>
            <w:tcW w:w="2126" w:type="dxa"/>
          </w:tcPr>
          <w:p w14:paraId="6E15243E" w14:textId="77777777" w:rsidR="00AA005E" w:rsidRPr="00DD751C" w:rsidRDefault="00AA005E" w:rsidP="00DD751C">
            <w:pPr>
              <w:pStyle w:val="Default"/>
              <w:spacing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3E8D" w:rsidRPr="00EE0D2C" w14:paraId="4BFB9DDE" w14:textId="77777777" w:rsidTr="006574EF">
        <w:tc>
          <w:tcPr>
            <w:tcW w:w="8931" w:type="dxa"/>
          </w:tcPr>
          <w:p w14:paraId="31C3528A" w14:textId="58DBD560" w:rsidR="00353E8D" w:rsidRPr="00D861E1" w:rsidRDefault="00353E8D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DISPOSITIVI DI PROTEZIONE INDIVIDUALE</w:t>
            </w:r>
            <w:r w:rsidR="003D57C6" w:rsidRPr="00D861E1">
              <w:rPr>
                <w:rFonts w:ascii="Verdana" w:hAnsi="Verdana"/>
                <w:b/>
                <w:sz w:val="22"/>
                <w:szCs w:val="22"/>
              </w:rPr>
              <w:t xml:space="preserve"> E DISTANZA DI SICUREZZA</w:t>
            </w:r>
          </w:p>
        </w:tc>
        <w:tc>
          <w:tcPr>
            <w:tcW w:w="2126" w:type="dxa"/>
          </w:tcPr>
          <w:p w14:paraId="6113B45F" w14:textId="41DB725F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353E8D" w:rsidRPr="00EE0D2C" w14:paraId="738A340D" w14:textId="77777777" w:rsidTr="006574EF">
        <w:tc>
          <w:tcPr>
            <w:tcW w:w="8931" w:type="dxa"/>
          </w:tcPr>
          <w:p w14:paraId="0EE42312" w14:textId="479B8920" w:rsidR="00353E8D" w:rsidRPr="00EE0D2C" w:rsidRDefault="00353E8D" w:rsidP="00541A03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EE0D2C">
              <w:rPr>
                <w:rFonts w:ascii="Verdana" w:hAnsi="Verdana"/>
              </w:rPr>
              <w:t>Il personale è stato informato in relazione al fatto che debbano essere mantenute le distanze sociali di sicurezza e, ove non possibile, utilizzati i dispositivi in dotazione</w:t>
            </w:r>
          </w:p>
        </w:tc>
        <w:tc>
          <w:tcPr>
            <w:tcW w:w="2126" w:type="dxa"/>
          </w:tcPr>
          <w:p w14:paraId="04EC2D15" w14:textId="77777777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3E8D" w:rsidRPr="00EE0D2C" w14:paraId="14D4F7A5" w14:textId="77777777" w:rsidTr="006574EF">
        <w:tc>
          <w:tcPr>
            <w:tcW w:w="8931" w:type="dxa"/>
          </w:tcPr>
          <w:p w14:paraId="17FBC41F" w14:textId="08E555BC" w:rsidR="00353E8D" w:rsidRPr="00EE0D2C" w:rsidRDefault="00353E8D" w:rsidP="00234DEE">
            <w:pPr>
              <w:pStyle w:val="Default"/>
              <w:spacing w:before="120" w:after="120" w:line="26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EE0D2C">
              <w:rPr>
                <w:rFonts w:ascii="Verdana" w:hAnsi="Verdana"/>
                <w:sz w:val="22"/>
                <w:szCs w:val="22"/>
              </w:rPr>
              <w:t xml:space="preserve">Sono stati forniti dispositivi in numero sufficiente a tutti i dipendenti aziendali </w:t>
            </w:r>
          </w:p>
        </w:tc>
        <w:tc>
          <w:tcPr>
            <w:tcW w:w="2126" w:type="dxa"/>
          </w:tcPr>
          <w:p w14:paraId="1385F356" w14:textId="77777777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3E8D" w:rsidRPr="00EE0D2C" w14:paraId="6CE8B4D6" w14:textId="77777777" w:rsidTr="006574EF">
        <w:tc>
          <w:tcPr>
            <w:tcW w:w="8931" w:type="dxa"/>
          </w:tcPr>
          <w:p w14:paraId="00FD0FB7" w14:textId="1991B401" w:rsidR="00353E8D" w:rsidRPr="00EE0D2C" w:rsidRDefault="00353E8D" w:rsidP="00234DEE">
            <w:pPr>
              <w:pStyle w:val="Default"/>
              <w:spacing w:before="120" w:after="120" w:line="26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EE0D2C">
              <w:rPr>
                <w:rFonts w:ascii="Verdana" w:hAnsi="Verdana"/>
                <w:sz w:val="22"/>
                <w:szCs w:val="22"/>
              </w:rPr>
              <w:t>Sono stati messi a disposizione materiali sufficienti per la pulizia e disinfezione di mezzi, attrezzature, parti a contatto</w:t>
            </w:r>
          </w:p>
        </w:tc>
        <w:tc>
          <w:tcPr>
            <w:tcW w:w="2126" w:type="dxa"/>
          </w:tcPr>
          <w:p w14:paraId="512E00FC" w14:textId="77777777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3E8D" w:rsidRPr="00EE0D2C" w14:paraId="28E87B94" w14:textId="77777777" w:rsidTr="006574EF">
        <w:tc>
          <w:tcPr>
            <w:tcW w:w="8931" w:type="dxa"/>
          </w:tcPr>
          <w:p w14:paraId="366E6829" w14:textId="041656DA" w:rsidR="00353E8D" w:rsidRPr="00EE0D2C" w:rsidRDefault="00353E8D" w:rsidP="00CA3F64">
            <w:pPr>
              <w:autoSpaceDE w:val="0"/>
              <w:autoSpaceDN w:val="0"/>
              <w:adjustRightInd w:val="0"/>
              <w:rPr>
                <w:rFonts w:ascii="Verdana" w:hAnsi="Verdana"/>
                <w:color w:val="FF0000"/>
              </w:rPr>
            </w:pPr>
            <w:r w:rsidRPr="00EE0D2C">
              <w:rPr>
                <w:rFonts w:ascii="Verdana" w:hAnsi="Verdana" w:cs="Georgia"/>
              </w:rPr>
              <w:t>Qualora il lavoro imponga di lavorare a distanza interpersonale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minore di un metro e non siano possibili altre soluzioni organizzative</w:t>
            </w:r>
            <w:r w:rsidR="00CA3F64"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sono comunque utilizzate delle mascherine, e altri dispositivi di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protezione (guanti, occhiali, tute, cuffie, camici, ecc.) conformi alle</w:t>
            </w:r>
            <w:r>
              <w:rPr>
                <w:rFonts w:ascii="Verdana" w:hAnsi="Verdana" w:cs="Georgia"/>
              </w:rPr>
              <w:t xml:space="preserve"> </w:t>
            </w:r>
            <w:r w:rsidRPr="00EE0D2C">
              <w:rPr>
                <w:rFonts w:ascii="Verdana" w:hAnsi="Verdana" w:cs="Georgia"/>
              </w:rPr>
              <w:t>disposizioni delle autorità scientifiche e sanitarie</w:t>
            </w:r>
          </w:p>
        </w:tc>
        <w:tc>
          <w:tcPr>
            <w:tcW w:w="2126" w:type="dxa"/>
          </w:tcPr>
          <w:p w14:paraId="505D5DE8" w14:textId="77777777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A3F64" w:rsidRPr="00EE0D2C" w14:paraId="2E12B8C7" w14:textId="77777777" w:rsidTr="006574EF">
        <w:tc>
          <w:tcPr>
            <w:tcW w:w="8931" w:type="dxa"/>
          </w:tcPr>
          <w:p w14:paraId="43D17698" w14:textId="0E47A134" w:rsidR="00CA3F64" w:rsidRPr="00EE0D2C" w:rsidRDefault="006C4660" w:rsidP="00CA3F64">
            <w:pPr>
              <w:pStyle w:val="Default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  <w:color w:val="auto"/>
                <w:sz w:val="22"/>
                <w:szCs w:val="22"/>
              </w:rPr>
              <w:t>Sono state definite</w:t>
            </w:r>
            <w:r w:rsidR="00CA3F64" w:rsidRPr="00CA3F64">
              <w:rPr>
                <w:rFonts w:ascii="Verdana" w:hAnsi="Verdana" w:cs="Georgia"/>
                <w:color w:val="auto"/>
                <w:sz w:val="22"/>
                <w:szCs w:val="22"/>
              </w:rPr>
              <w:t>, ove necessario, procedure in cui indicare i soggetti incaricati di vigilare sulla corretta applicazione delle disposizioni ivi previste (es. Dirigente/Preposto)</w:t>
            </w:r>
          </w:p>
        </w:tc>
        <w:tc>
          <w:tcPr>
            <w:tcW w:w="2126" w:type="dxa"/>
          </w:tcPr>
          <w:p w14:paraId="55BF7C5C" w14:textId="77777777" w:rsidR="00CA3F64" w:rsidRPr="00DD751C" w:rsidRDefault="00CA3F64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574EF" w:rsidRPr="00EE0D2C" w14:paraId="09ACFE2A" w14:textId="77777777" w:rsidTr="006574EF">
        <w:tc>
          <w:tcPr>
            <w:tcW w:w="8931" w:type="dxa"/>
          </w:tcPr>
          <w:p w14:paraId="32187F71" w14:textId="67C97C80" w:rsidR="00A96ADA" w:rsidRPr="00D861E1" w:rsidRDefault="00A96ADA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GESTIONE SPAZI COMUNI (MENSA, SPOGLIATOI, AREE FUMATORI, DISTRIBUTORI DI BEVANDE E/O SNACK…)</w:t>
            </w:r>
          </w:p>
        </w:tc>
        <w:tc>
          <w:tcPr>
            <w:tcW w:w="2126" w:type="dxa"/>
          </w:tcPr>
          <w:p w14:paraId="70DDD7CE" w14:textId="77777777" w:rsidR="00A96ADA" w:rsidRPr="00DD751C" w:rsidRDefault="00A96ADA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6574EF" w:rsidRPr="00EE0D2C" w14:paraId="4A15FCBB" w14:textId="77777777" w:rsidTr="006574EF">
        <w:tc>
          <w:tcPr>
            <w:tcW w:w="8931" w:type="dxa"/>
          </w:tcPr>
          <w:p w14:paraId="4C9F3C57" w14:textId="36BC7F9B" w:rsidR="00A96ADA" w:rsidRPr="00A96ADA" w:rsidRDefault="00A96ADA" w:rsidP="00A96ADA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 w:rsidRPr="00A96ADA">
              <w:rPr>
                <w:rFonts w:ascii="Verdana" w:hAnsi="Verdana" w:cs="Georgia"/>
              </w:rPr>
              <w:t>l’accesso agli spazi comuni, comprese le mense aziendali, le aree fumatori e gli</w:t>
            </w:r>
            <w:r>
              <w:rPr>
                <w:rFonts w:ascii="Verdana" w:hAnsi="Verdana" w:cs="Georgia"/>
              </w:rPr>
              <w:t xml:space="preserve"> </w:t>
            </w:r>
            <w:r w:rsidRPr="00A96ADA">
              <w:rPr>
                <w:rFonts w:ascii="Verdana" w:hAnsi="Verdana" w:cs="Georgia"/>
              </w:rPr>
              <w:t>spogliatoi è contingentato, con la previsione di una ventilazione continua dei locali,</w:t>
            </w:r>
            <w:r>
              <w:rPr>
                <w:rFonts w:ascii="Verdana" w:hAnsi="Verdana" w:cs="Georgia"/>
              </w:rPr>
              <w:t xml:space="preserve"> </w:t>
            </w:r>
            <w:r w:rsidRPr="00A96ADA">
              <w:rPr>
                <w:rFonts w:ascii="Verdana" w:hAnsi="Verdana" w:cs="Georgia"/>
              </w:rPr>
              <w:t xml:space="preserve">di un tempo ridotto di sosta all’interno di tali spazi e con il </w:t>
            </w:r>
            <w:r w:rsidRPr="00A96ADA">
              <w:rPr>
                <w:rFonts w:ascii="Verdana" w:hAnsi="Verdana" w:cs="Georgia"/>
              </w:rPr>
              <w:lastRenderedPageBreak/>
              <w:t>mantenimento della</w:t>
            </w:r>
            <w:r>
              <w:rPr>
                <w:rFonts w:ascii="Verdana" w:hAnsi="Verdana" w:cs="Georgia"/>
              </w:rPr>
              <w:t xml:space="preserve"> </w:t>
            </w:r>
            <w:r w:rsidRPr="00A96ADA">
              <w:rPr>
                <w:rFonts w:ascii="Verdana" w:hAnsi="Verdana" w:cs="Georgia"/>
              </w:rPr>
              <w:t>distanza di sicurezza di 1 metro tra le persone che li occupano</w:t>
            </w:r>
          </w:p>
        </w:tc>
        <w:tc>
          <w:tcPr>
            <w:tcW w:w="2126" w:type="dxa"/>
          </w:tcPr>
          <w:p w14:paraId="13DAC075" w14:textId="77777777" w:rsidR="00A96ADA" w:rsidRPr="00DD751C" w:rsidRDefault="00A96ADA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574EF" w:rsidRPr="00EE0D2C" w14:paraId="0A536189" w14:textId="77777777" w:rsidTr="006574EF">
        <w:tc>
          <w:tcPr>
            <w:tcW w:w="8931" w:type="dxa"/>
          </w:tcPr>
          <w:p w14:paraId="488D5C90" w14:textId="43E84F07" w:rsidR="00A96ADA" w:rsidRPr="00A96ADA" w:rsidRDefault="006C4660" w:rsidP="00A96ADA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 xml:space="preserve">Sono stati organizzati </w:t>
            </w:r>
            <w:r w:rsidR="00A96ADA" w:rsidRPr="00A96ADA">
              <w:rPr>
                <w:rFonts w:ascii="Verdana" w:hAnsi="Verdana" w:cs="Georgia"/>
              </w:rPr>
              <w:t>gli spazi per lasciare nella disponibilità dei lavoratori luoghi per il deposito degli</w:t>
            </w:r>
            <w:r w:rsidR="00A96ADA">
              <w:rPr>
                <w:rFonts w:ascii="Verdana" w:hAnsi="Verdana" w:cs="Georgia"/>
              </w:rPr>
              <w:t xml:space="preserve"> </w:t>
            </w:r>
            <w:r w:rsidR="00A96ADA" w:rsidRPr="00A96ADA">
              <w:rPr>
                <w:rFonts w:ascii="Verdana" w:hAnsi="Verdana" w:cs="Georgia"/>
              </w:rPr>
              <w:t>indumenti da lavoro e garantire loro idonee condizioni igieniche sanitarie</w:t>
            </w:r>
          </w:p>
        </w:tc>
        <w:tc>
          <w:tcPr>
            <w:tcW w:w="2126" w:type="dxa"/>
          </w:tcPr>
          <w:p w14:paraId="7224D6DA" w14:textId="77777777" w:rsidR="00A96ADA" w:rsidRPr="00DD751C" w:rsidRDefault="00A96ADA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574EF" w:rsidRPr="00EE0D2C" w14:paraId="5D77E915" w14:textId="77777777" w:rsidTr="006574EF">
        <w:tc>
          <w:tcPr>
            <w:tcW w:w="8931" w:type="dxa"/>
          </w:tcPr>
          <w:p w14:paraId="3BD16D75" w14:textId="2C67AB96" w:rsidR="00A96ADA" w:rsidRPr="00A96ADA" w:rsidRDefault="006C4660" w:rsidP="00A96ADA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proofErr w:type="gramStart"/>
            <w:r>
              <w:rPr>
                <w:rFonts w:ascii="Verdana" w:hAnsi="Verdana" w:cs="Georgia"/>
              </w:rPr>
              <w:t>E’</w:t>
            </w:r>
            <w:proofErr w:type="gramEnd"/>
            <w:r>
              <w:rPr>
                <w:rFonts w:ascii="Verdana" w:hAnsi="Verdana" w:cs="Georgia"/>
              </w:rPr>
              <w:t xml:space="preserve"> stata</w:t>
            </w:r>
            <w:r w:rsidR="00A96ADA" w:rsidRPr="00A96ADA">
              <w:rPr>
                <w:rFonts w:ascii="Verdana" w:hAnsi="Verdana" w:cs="Georgia"/>
              </w:rPr>
              <w:t xml:space="preserve"> garanti</w:t>
            </w:r>
            <w:r>
              <w:rPr>
                <w:rFonts w:ascii="Verdana" w:hAnsi="Verdana" w:cs="Georgia"/>
              </w:rPr>
              <w:t>ta</w:t>
            </w:r>
            <w:r w:rsidR="00A96ADA" w:rsidRPr="00A96ADA">
              <w:rPr>
                <w:rFonts w:ascii="Verdana" w:hAnsi="Verdana" w:cs="Georgia"/>
              </w:rPr>
              <w:t xml:space="preserve"> la sanificazione periodica e la pulizia giornaliera, con appositi</w:t>
            </w:r>
            <w:r w:rsidR="00A96ADA">
              <w:rPr>
                <w:rFonts w:ascii="Verdana" w:hAnsi="Verdana" w:cs="Georgia"/>
              </w:rPr>
              <w:t xml:space="preserve"> </w:t>
            </w:r>
            <w:r w:rsidR="00A96ADA" w:rsidRPr="00A96ADA">
              <w:rPr>
                <w:rFonts w:ascii="Verdana" w:hAnsi="Verdana" w:cs="Georgia"/>
              </w:rPr>
              <w:t>detergenti dei locali mensa, delle tastiere dei distributori di bevande e snack</w:t>
            </w:r>
          </w:p>
        </w:tc>
        <w:tc>
          <w:tcPr>
            <w:tcW w:w="2126" w:type="dxa"/>
          </w:tcPr>
          <w:p w14:paraId="6C60ED2E" w14:textId="77777777" w:rsidR="00A96ADA" w:rsidRPr="00DD751C" w:rsidRDefault="00A96ADA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574EF" w:rsidRPr="00EE0D2C" w14:paraId="4206AEC7" w14:textId="77777777" w:rsidTr="006574EF">
        <w:tc>
          <w:tcPr>
            <w:tcW w:w="8931" w:type="dxa"/>
          </w:tcPr>
          <w:p w14:paraId="41210B1E" w14:textId="0594B798" w:rsidR="001D3FC4" w:rsidRPr="00D861E1" w:rsidRDefault="001D3FC4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ORGANIZZAZIONE AZIENDALE (TURNAZIONE, TRASFERTE E SMART WORK</w:t>
            </w:r>
            <w:r w:rsidR="006C4660">
              <w:rPr>
                <w:rFonts w:ascii="Verdana" w:hAnsi="Verdana"/>
                <w:b/>
                <w:sz w:val="22"/>
                <w:szCs w:val="22"/>
              </w:rPr>
              <w:t>ING</w:t>
            </w:r>
            <w:r w:rsidRPr="00D861E1">
              <w:rPr>
                <w:rFonts w:ascii="Verdana" w:hAnsi="Verdana"/>
                <w:b/>
                <w:sz w:val="22"/>
                <w:szCs w:val="22"/>
              </w:rPr>
              <w:t>, RIMODULAZIONE DEI LIVELLI PRODUTTIVI)</w:t>
            </w:r>
          </w:p>
        </w:tc>
        <w:tc>
          <w:tcPr>
            <w:tcW w:w="2126" w:type="dxa"/>
          </w:tcPr>
          <w:p w14:paraId="2BB46154" w14:textId="77777777" w:rsidR="001D3FC4" w:rsidRPr="00DD751C" w:rsidRDefault="001D3FC4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6574EF" w:rsidRPr="00EE0D2C" w14:paraId="45C82F24" w14:textId="77777777" w:rsidTr="006574EF">
        <w:tc>
          <w:tcPr>
            <w:tcW w:w="8931" w:type="dxa"/>
          </w:tcPr>
          <w:p w14:paraId="26A55069" w14:textId="1A68C579" w:rsidR="001D3FC4" w:rsidRPr="00A96ADA" w:rsidRDefault="006C4660" w:rsidP="00D851FD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proofErr w:type="gramStart"/>
            <w:r>
              <w:rPr>
                <w:rFonts w:ascii="Verdana" w:hAnsi="Verdana" w:cs="Georgia"/>
              </w:rPr>
              <w:t>E’</w:t>
            </w:r>
            <w:proofErr w:type="gramEnd"/>
            <w:r>
              <w:rPr>
                <w:rFonts w:ascii="Verdana" w:hAnsi="Verdana" w:cs="Georgia"/>
              </w:rPr>
              <w:t xml:space="preserve"> stato </w:t>
            </w:r>
            <w:r w:rsidR="00D851FD" w:rsidRPr="00D851FD">
              <w:rPr>
                <w:rFonts w:ascii="Verdana" w:hAnsi="Verdana" w:cs="Georgia"/>
              </w:rPr>
              <w:t>assicura</w:t>
            </w:r>
            <w:r>
              <w:rPr>
                <w:rFonts w:ascii="Verdana" w:hAnsi="Verdana" w:cs="Georgia"/>
              </w:rPr>
              <w:t>to</w:t>
            </w:r>
            <w:r w:rsidR="00D851FD" w:rsidRPr="00D851FD">
              <w:rPr>
                <w:rFonts w:ascii="Verdana" w:hAnsi="Verdana" w:cs="Georgia"/>
              </w:rPr>
              <w:t xml:space="preserve"> un piano di turnazione dei dipendenti dedicati alla produzione con</w:t>
            </w:r>
            <w:r w:rsidR="00A44190">
              <w:rPr>
                <w:rFonts w:ascii="Verdana" w:hAnsi="Verdana" w:cs="Georgia"/>
              </w:rPr>
              <w:t xml:space="preserve"> </w:t>
            </w:r>
            <w:r w:rsidR="00D851FD" w:rsidRPr="00D851FD">
              <w:rPr>
                <w:rFonts w:ascii="Verdana" w:hAnsi="Verdana" w:cs="Georgia"/>
              </w:rPr>
              <w:t>l’obiettivo di diminuire al massimo i contatti e di creare gruppi autonomi, distinti e</w:t>
            </w:r>
            <w:r w:rsidR="00A44190">
              <w:rPr>
                <w:rFonts w:ascii="Verdana" w:hAnsi="Verdana" w:cs="Georgia"/>
              </w:rPr>
              <w:t xml:space="preserve"> </w:t>
            </w:r>
            <w:r w:rsidR="00D851FD" w:rsidRPr="00D851FD">
              <w:rPr>
                <w:rFonts w:ascii="Verdana" w:hAnsi="Verdana" w:cs="Georgia"/>
              </w:rPr>
              <w:t>riconoscibili</w:t>
            </w:r>
          </w:p>
        </w:tc>
        <w:tc>
          <w:tcPr>
            <w:tcW w:w="2126" w:type="dxa"/>
          </w:tcPr>
          <w:p w14:paraId="2F0AA0D1" w14:textId="77777777" w:rsidR="001D3FC4" w:rsidRPr="00DD751C" w:rsidRDefault="001D3FC4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851FD" w:rsidRPr="00EE0D2C" w14:paraId="062B88BC" w14:textId="77777777" w:rsidTr="006574EF">
        <w:tc>
          <w:tcPr>
            <w:tcW w:w="8931" w:type="dxa"/>
          </w:tcPr>
          <w:p w14:paraId="0E244F52" w14:textId="543498C8" w:rsidR="00D851FD" w:rsidRPr="00D851FD" w:rsidRDefault="00A44190" w:rsidP="00D851FD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 xml:space="preserve">E’ stata valutata la possibilità di </w:t>
            </w:r>
            <w:r w:rsidR="00D851FD" w:rsidRPr="00D851FD">
              <w:rPr>
                <w:rFonts w:ascii="Verdana" w:hAnsi="Verdana" w:cs="Georgia"/>
              </w:rPr>
              <w:t xml:space="preserve">utilizzare lo smart </w:t>
            </w:r>
            <w:proofErr w:type="spellStart"/>
            <w:r w:rsidR="00D851FD" w:rsidRPr="00D851FD">
              <w:rPr>
                <w:rFonts w:ascii="Verdana" w:hAnsi="Verdana" w:cs="Georgia"/>
              </w:rPr>
              <w:t>working</w:t>
            </w:r>
            <w:proofErr w:type="spellEnd"/>
            <w:r w:rsidR="00D851FD" w:rsidRPr="00D851FD">
              <w:rPr>
                <w:rFonts w:ascii="Verdana" w:hAnsi="Verdana" w:cs="Georgia"/>
              </w:rPr>
              <w:t xml:space="preserve"> per tutte quelle attività che possono essere </w:t>
            </w:r>
            <w:proofErr w:type="gramStart"/>
            <w:r w:rsidR="00D851FD" w:rsidRPr="00D851FD">
              <w:rPr>
                <w:rFonts w:ascii="Verdana" w:hAnsi="Verdana" w:cs="Georgia"/>
              </w:rPr>
              <w:t>svolte  a</w:t>
            </w:r>
            <w:proofErr w:type="gramEnd"/>
            <w:r w:rsidR="00D851FD" w:rsidRPr="00D851FD">
              <w:rPr>
                <w:rFonts w:ascii="Verdana" w:hAnsi="Verdana" w:cs="Georgia"/>
              </w:rPr>
              <w:t xml:space="preserve"> distanza</w:t>
            </w:r>
          </w:p>
        </w:tc>
        <w:tc>
          <w:tcPr>
            <w:tcW w:w="2126" w:type="dxa"/>
          </w:tcPr>
          <w:p w14:paraId="2203C865" w14:textId="77777777" w:rsidR="00D851FD" w:rsidRPr="00DD751C" w:rsidRDefault="00D851F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851FD" w:rsidRPr="00EE0D2C" w14:paraId="50BC99DD" w14:textId="77777777" w:rsidTr="006574EF">
        <w:tc>
          <w:tcPr>
            <w:tcW w:w="8931" w:type="dxa"/>
          </w:tcPr>
          <w:p w14:paraId="44203613" w14:textId="2E439CF9" w:rsidR="00D851FD" w:rsidRPr="00D851FD" w:rsidRDefault="00D851FD" w:rsidP="00D851FD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 w:rsidRPr="00D851FD">
              <w:rPr>
                <w:rFonts w:ascii="Verdana" w:hAnsi="Verdana" w:cs="Georgia"/>
              </w:rPr>
              <w:t>sono sospese e annullate tutte le trasferte/viaggi di lavoro nazionali e internazionali,</w:t>
            </w:r>
            <w:r w:rsidR="00A44190">
              <w:rPr>
                <w:rFonts w:ascii="Verdana" w:hAnsi="Verdana" w:cs="Georgia"/>
              </w:rPr>
              <w:t xml:space="preserve"> </w:t>
            </w:r>
            <w:r w:rsidRPr="00D851FD">
              <w:rPr>
                <w:rFonts w:ascii="Verdana" w:hAnsi="Verdana" w:cs="Georgia"/>
              </w:rPr>
              <w:t>anche se già concordate o organizzate</w:t>
            </w:r>
          </w:p>
        </w:tc>
        <w:tc>
          <w:tcPr>
            <w:tcW w:w="2126" w:type="dxa"/>
          </w:tcPr>
          <w:p w14:paraId="22C73EB0" w14:textId="77777777" w:rsidR="00D851FD" w:rsidRPr="00DD751C" w:rsidRDefault="00D851F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3E8D" w:rsidRPr="00EE0D2C" w14:paraId="5423A54D" w14:textId="77777777" w:rsidTr="006574EF">
        <w:tc>
          <w:tcPr>
            <w:tcW w:w="8931" w:type="dxa"/>
          </w:tcPr>
          <w:p w14:paraId="6FEA5DF1" w14:textId="0EB26484" w:rsidR="00353E8D" w:rsidRPr="00D861E1" w:rsidRDefault="00353E8D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323" w:hanging="3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GESTIONE ENTRATA E USCITA DEI DIPENDENTI E SPAZI COMUNI</w:t>
            </w:r>
          </w:p>
        </w:tc>
        <w:tc>
          <w:tcPr>
            <w:tcW w:w="2126" w:type="dxa"/>
          </w:tcPr>
          <w:p w14:paraId="0C4F2AA5" w14:textId="12BE6C75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353E8D" w:rsidRPr="00EE0D2C" w14:paraId="0B917A7B" w14:textId="77777777" w:rsidTr="006574EF">
        <w:tc>
          <w:tcPr>
            <w:tcW w:w="8931" w:type="dxa"/>
          </w:tcPr>
          <w:p w14:paraId="76895F00" w14:textId="47875055" w:rsidR="00353E8D" w:rsidRPr="001829EC" w:rsidRDefault="001829EC" w:rsidP="001829EC">
            <w:pPr>
              <w:pStyle w:val="Default"/>
              <w:jc w:val="both"/>
              <w:rPr>
                <w:rFonts w:ascii="Verdana" w:hAnsi="Verdana" w:cs="Georgia"/>
                <w:color w:val="auto"/>
                <w:sz w:val="22"/>
                <w:szCs w:val="22"/>
              </w:rPr>
            </w:pPr>
            <w:r>
              <w:rPr>
                <w:rFonts w:ascii="Verdana" w:hAnsi="Verdana" w:cs="Georgia"/>
                <w:color w:val="auto"/>
                <w:sz w:val="22"/>
                <w:szCs w:val="22"/>
              </w:rPr>
              <w:t>Sono stati favoriti</w:t>
            </w:r>
            <w:r w:rsidRPr="001829EC">
              <w:rPr>
                <w:rFonts w:ascii="Verdana" w:hAnsi="Verdana" w:cs="Georgia"/>
                <w:color w:val="auto"/>
                <w:sz w:val="22"/>
                <w:szCs w:val="22"/>
              </w:rPr>
              <w:t xml:space="preserve"> orari di ingresso/uscita, nonché di pausa, scaglionati in modo da evitare il più possibile contatti nelle zone comuni (ingressi, sala mensa, </w:t>
            </w:r>
            <w:proofErr w:type="spellStart"/>
            <w:r w:rsidRPr="001829EC">
              <w:rPr>
                <w:rFonts w:ascii="Verdana" w:hAnsi="Verdana" w:cs="Georgia"/>
                <w:color w:val="auto"/>
                <w:sz w:val="22"/>
                <w:szCs w:val="22"/>
              </w:rPr>
              <w:t>ecc</w:t>
            </w:r>
            <w:proofErr w:type="spellEnd"/>
            <w:r w:rsidRPr="001829EC">
              <w:rPr>
                <w:rFonts w:ascii="Verdana" w:hAnsi="Verdana" w:cs="Georgia"/>
                <w:color w:val="auto"/>
                <w:sz w:val="22"/>
                <w:szCs w:val="22"/>
              </w:rPr>
              <w:t xml:space="preserve">); </w:t>
            </w:r>
          </w:p>
        </w:tc>
        <w:tc>
          <w:tcPr>
            <w:tcW w:w="2126" w:type="dxa"/>
          </w:tcPr>
          <w:p w14:paraId="591EBEFB" w14:textId="77777777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829EC" w:rsidRPr="00EE0D2C" w14:paraId="1DC9A53C" w14:textId="77777777" w:rsidTr="006574EF">
        <w:tc>
          <w:tcPr>
            <w:tcW w:w="8931" w:type="dxa"/>
          </w:tcPr>
          <w:p w14:paraId="326DA933" w14:textId="72D039D0" w:rsidR="001829EC" w:rsidRPr="001829EC" w:rsidRDefault="001829EC" w:rsidP="001829EC">
            <w:pPr>
              <w:pStyle w:val="Default"/>
              <w:jc w:val="both"/>
              <w:rPr>
                <w:rFonts w:ascii="Verdana" w:hAnsi="Verdana" w:cs="Georgia"/>
                <w:color w:val="auto"/>
                <w:sz w:val="22"/>
                <w:szCs w:val="22"/>
              </w:rPr>
            </w:pPr>
            <w:r>
              <w:rPr>
                <w:rFonts w:ascii="Verdana" w:hAnsi="Verdana" w:cs="Georgia"/>
                <w:color w:val="auto"/>
                <w:sz w:val="22"/>
                <w:szCs w:val="22"/>
              </w:rPr>
              <w:t>D</w:t>
            </w:r>
            <w:r w:rsidRPr="001829EC">
              <w:rPr>
                <w:rFonts w:ascii="Verdana" w:hAnsi="Verdana" w:cs="Georgia"/>
                <w:color w:val="auto"/>
                <w:sz w:val="22"/>
                <w:szCs w:val="22"/>
              </w:rPr>
              <w:t xml:space="preserve">ove possibile, </w:t>
            </w:r>
            <w:r>
              <w:rPr>
                <w:rFonts w:ascii="Verdana" w:hAnsi="Verdana" w:cs="Georgia"/>
                <w:color w:val="auto"/>
                <w:sz w:val="22"/>
                <w:szCs w:val="22"/>
              </w:rPr>
              <w:t>è stata dedicata</w:t>
            </w:r>
            <w:r w:rsidRPr="001829EC">
              <w:rPr>
                <w:rFonts w:ascii="Verdana" w:hAnsi="Verdana" w:cs="Georgia"/>
                <w:color w:val="auto"/>
                <w:sz w:val="22"/>
                <w:szCs w:val="22"/>
              </w:rPr>
              <w:t xml:space="preserve"> una porta di entrata e una porta di uscita dai locali e garanti</w:t>
            </w:r>
            <w:r>
              <w:rPr>
                <w:rFonts w:ascii="Verdana" w:hAnsi="Verdana" w:cs="Georgia"/>
                <w:color w:val="auto"/>
                <w:sz w:val="22"/>
                <w:szCs w:val="22"/>
              </w:rPr>
              <w:t>ta</w:t>
            </w:r>
            <w:r w:rsidRPr="001829EC">
              <w:rPr>
                <w:rFonts w:ascii="Verdana" w:hAnsi="Verdana" w:cs="Georgia"/>
                <w:color w:val="auto"/>
                <w:sz w:val="22"/>
                <w:szCs w:val="22"/>
              </w:rPr>
              <w:t xml:space="preserve"> la presenza di detergenti segnalati da apposite indicazioni. </w:t>
            </w:r>
          </w:p>
        </w:tc>
        <w:tc>
          <w:tcPr>
            <w:tcW w:w="2126" w:type="dxa"/>
          </w:tcPr>
          <w:p w14:paraId="3400CD1D" w14:textId="77777777" w:rsidR="001829EC" w:rsidRPr="00DD751C" w:rsidRDefault="001829EC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574EF" w:rsidRPr="00EE0D2C" w14:paraId="306023F0" w14:textId="77777777" w:rsidTr="006574EF">
        <w:tc>
          <w:tcPr>
            <w:tcW w:w="8931" w:type="dxa"/>
          </w:tcPr>
          <w:p w14:paraId="226C1C06" w14:textId="6F708D98" w:rsidR="00586EAC" w:rsidRPr="00D861E1" w:rsidRDefault="00586EAC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606" w:hanging="606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SPOSTAMENTI INTERNI, RIUNIONI, EVENTI INTERNI E FORMAZIONE</w:t>
            </w:r>
          </w:p>
        </w:tc>
        <w:tc>
          <w:tcPr>
            <w:tcW w:w="2126" w:type="dxa"/>
          </w:tcPr>
          <w:p w14:paraId="287BCC7A" w14:textId="77777777" w:rsidR="00586EAC" w:rsidRPr="00DD751C" w:rsidRDefault="00586EAC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6574EF" w:rsidRPr="00EE0D2C" w14:paraId="1E13D383" w14:textId="77777777" w:rsidTr="006574EF">
        <w:tc>
          <w:tcPr>
            <w:tcW w:w="8931" w:type="dxa"/>
          </w:tcPr>
          <w:p w14:paraId="734F69D4" w14:textId="756F5C43" w:rsidR="00586EAC" w:rsidRPr="00586EAC" w:rsidRDefault="00586EAC" w:rsidP="00586EAC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 w:rsidRPr="00586EAC">
              <w:rPr>
                <w:rFonts w:ascii="Verdana" w:hAnsi="Verdana" w:cs="Georgia"/>
              </w:rPr>
              <w:t>Gli spostamenti all’interno del sito aziendale devono essere limitati al minimo</w:t>
            </w:r>
            <w:r>
              <w:rPr>
                <w:rFonts w:ascii="Verdana" w:hAnsi="Verdana" w:cs="Georgia"/>
              </w:rPr>
              <w:t xml:space="preserve"> </w:t>
            </w:r>
            <w:r w:rsidRPr="00586EAC">
              <w:rPr>
                <w:rFonts w:ascii="Verdana" w:hAnsi="Verdana" w:cs="Georgia"/>
              </w:rPr>
              <w:t>indispensabile e nel rispetto delle indicazioni aziendali</w:t>
            </w:r>
          </w:p>
        </w:tc>
        <w:tc>
          <w:tcPr>
            <w:tcW w:w="2126" w:type="dxa"/>
          </w:tcPr>
          <w:p w14:paraId="489BDA55" w14:textId="77777777" w:rsidR="00586EAC" w:rsidRPr="00DD751C" w:rsidRDefault="00586EAC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86EAC" w:rsidRPr="00EE0D2C" w14:paraId="2FE8585A" w14:textId="77777777" w:rsidTr="006574EF">
        <w:tc>
          <w:tcPr>
            <w:tcW w:w="8931" w:type="dxa"/>
          </w:tcPr>
          <w:p w14:paraId="5353A4AA" w14:textId="07F77781" w:rsidR="00586EAC" w:rsidRPr="00586EAC" w:rsidRDefault="00F42BB5" w:rsidP="000D32EE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N</w:t>
            </w:r>
            <w:r w:rsidR="00586EAC" w:rsidRPr="00586EAC">
              <w:rPr>
                <w:rFonts w:ascii="Verdana" w:hAnsi="Verdana" w:cs="Georgia"/>
              </w:rPr>
              <w:t>on sono consentite le riunioni in presenza. Laddove le stesse fossero connotate</w:t>
            </w:r>
            <w:r w:rsidR="000D32EE">
              <w:rPr>
                <w:rFonts w:ascii="Verdana" w:hAnsi="Verdana" w:cs="Georgia"/>
              </w:rPr>
              <w:t xml:space="preserve"> </w:t>
            </w:r>
            <w:r w:rsidR="00586EAC" w:rsidRPr="00586EAC">
              <w:rPr>
                <w:rFonts w:ascii="Verdana" w:hAnsi="Verdana" w:cs="Georgia"/>
              </w:rPr>
              <w:t>dal carattere della necessità e urgenza, nell’impossibilità di collegamento a distanza,</w:t>
            </w:r>
            <w:r w:rsidR="000D32EE">
              <w:rPr>
                <w:rFonts w:ascii="Verdana" w:hAnsi="Verdana" w:cs="Georgia"/>
              </w:rPr>
              <w:t xml:space="preserve"> </w:t>
            </w:r>
            <w:r w:rsidR="00586EAC" w:rsidRPr="00586EAC">
              <w:rPr>
                <w:rFonts w:ascii="Verdana" w:hAnsi="Verdana" w:cs="Georgia"/>
              </w:rPr>
              <w:t>dovrà essere ridotta al minimo la partecipazione necessaria e, comunque, dovranno</w:t>
            </w:r>
            <w:r w:rsidR="000D32EE">
              <w:rPr>
                <w:rFonts w:ascii="Verdana" w:hAnsi="Verdana" w:cs="Georgia"/>
              </w:rPr>
              <w:t xml:space="preserve"> </w:t>
            </w:r>
            <w:r w:rsidR="00586EAC" w:rsidRPr="00586EAC">
              <w:rPr>
                <w:rFonts w:ascii="Verdana" w:hAnsi="Verdana" w:cs="Georgia"/>
              </w:rPr>
              <w:t>essere garantiti il distanziamento interpersonale e un’adeguata pulizia/areazione dei</w:t>
            </w:r>
            <w:r w:rsidR="000D32EE">
              <w:rPr>
                <w:rFonts w:ascii="Verdana" w:hAnsi="Verdana" w:cs="Georgia"/>
              </w:rPr>
              <w:t xml:space="preserve"> </w:t>
            </w:r>
            <w:r w:rsidR="00586EAC" w:rsidRPr="00586EAC">
              <w:rPr>
                <w:rFonts w:ascii="Verdana" w:hAnsi="Verdana" w:cs="Georgia"/>
              </w:rPr>
              <w:t>locali</w:t>
            </w:r>
          </w:p>
        </w:tc>
        <w:tc>
          <w:tcPr>
            <w:tcW w:w="2126" w:type="dxa"/>
          </w:tcPr>
          <w:p w14:paraId="4AE0DF6E" w14:textId="77777777" w:rsidR="00586EAC" w:rsidRPr="00DD751C" w:rsidRDefault="00586EAC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86EAC" w:rsidRPr="00EE0D2C" w14:paraId="33D3A48D" w14:textId="77777777" w:rsidTr="006574EF">
        <w:tc>
          <w:tcPr>
            <w:tcW w:w="8931" w:type="dxa"/>
          </w:tcPr>
          <w:p w14:paraId="02957579" w14:textId="45D305F9" w:rsidR="00586EAC" w:rsidRPr="00586EAC" w:rsidRDefault="00F42BB5" w:rsidP="000D32EE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S</w:t>
            </w:r>
            <w:r w:rsidR="00586EAC" w:rsidRPr="00586EAC">
              <w:rPr>
                <w:rFonts w:ascii="Verdana" w:hAnsi="Verdana" w:cs="Georgia"/>
              </w:rPr>
              <w:t>ono sospesi e annullati tutti gli eventi interni e ogni attività di formazione in</w:t>
            </w:r>
            <w:r w:rsidR="000D32EE">
              <w:rPr>
                <w:rFonts w:ascii="Verdana" w:hAnsi="Verdana" w:cs="Georgia"/>
              </w:rPr>
              <w:t xml:space="preserve"> </w:t>
            </w:r>
            <w:r w:rsidR="00586EAC" w:rsidRPr="00586EAC">
              <w:rPr>
                <w:rFonts w:ascii="Verdana" w:hAnsi="Verdana" w:cs="Georgia"/>
              </w:rPr>
              <w:t>modalità in aula, anche obbligatoria, anche se già organizzati; è comunque possibile,</w:t>
            </w:r>
            <w:r w:rsidR="000D32EE">
              <w:rPr>
                <w:rFonts w:ascii="Verdana" w:hAnsi="Verdana" w:cs="Georgia"/>
              </w:rPr>
              <w:t xml:space="preserve"> </w:t>
            </w:r>
            <w:r w:rsidR="00586EAC" w:rsidRPr="00586EAC">
              <w:rPr>
                <w:rFonts w:ascii="Verdana" w:hAnsi="Verdana" w:cs="Georgia"/>
              </w:rPr>
              <w:t>qualora l’organizzazione aziendale lo permetta, effettuare la formazione a distanza,</w:t>
            </w:r>
            <w:r w:rsidR="000D32EE">
              <w:rPr>
                <w:rFonts w:ascii="Verdana" w:hAnsi="Verdana" w:cs="Georgia"/>
              </w:rPr>
              <w:t xml:space="preserve"> </w:t>
            </w:r>
            <w:r w:rsidR="00586EAC" w:rsidRPr="00586EAC">
              <w:rPr>
                <w:rFonts w:ascii="Verdana" w:hAnsi="Verdana" w:cs="Georgia"/>
              </w:rPr>
              <w:t xml:space="preserve">anche per i lavoratori in smart </w:t>
            </w:r>
            <w:proofErr w:type="spellStart"/>
            <w:r w:rsidR="00586EAC" w:rsidRPr="00586EAC">
              <w:rPr>
                <w:rFonts w:ascii="Verdana" w:hAnsi="Verdana" w:cs="Georgia"/>
              </w:rPr>
              <w:t>work</w:t>
            </w:r>
            <w:r>
              <w:rPr>
                <w:rFonts w:ascii="Verdana" w:hAnsi="Verdana" w:cs="Georgia"/>
              </w:rPr>
              <w:t>ing</w:t>
            </w:r>
            <w:proofErr w:type="spellEnd"/>
          </w:p>
        </w:tc>
        <w:tc>
          <w:tcPr>
            <w:tcW w:w="2126" w:type="dxa"/>
          </w:tcPr>
          <w:p w14:paraId="3AC85E3A" w14:textId="77777777" w:rsidR="00586EAC" w:rsidRPr="00DD751C" w:rsidRDefault="00586EAC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86EAC" w:rsidRPr="00EE0D2C" w14:paraId="7CE38F3D" w14:textId="77777777" w:rsidTr="006574EF">
        <w:tc>
          <w:tcPr>
            <w:tcW w:w="8931" w:type="dxa"/>
          </w:tcPr>
          <w:p w14:paraId="04443E77" w14:textId="775A48F4" w:rsidR="00586EAC" w:rsidRPr="00586EAC" w:rsidRDefault="00586EAC" w:rsidP="000D32EE">
            <w:pPr>
              <w:autoSpaceDE w:val="0"/>
              <w:autoSpaceDN w:val="0"/>
              <w:adjustRightInd w:val="0"/>
              <w:rPr>
                <w:rFonts w:ascii="Verdana" w:hAnsi="Verdana" w:cs="Georgia"/>
              </w:rPr>
            </w:pPr>
            <w:r w:rsidRPr="00586EAC">
              <w:rPr>
                <w:rFonts w:ascii="Verdana" w:hAnsi="Verdana" w:cs="Georgia"/>
              </w:rPr>
              <w:t>Il mancato completamento dell’aggiornamento della formazione professionale e/o</w:t>
            </w:r>
            <w:r w:rsidR="000D32EE">
              <w:rPr>
                <w:rFonts w:ascii="Verdana" w:hAnsi="Verdana" w:cs="Georgia"/>
              </w:rPr>
              <w:t xml:space="preserve"> </w:t>
            </w:r>
            <w:r w:rsidRPr="00586EAC">
              <w:rPr>
                <w:rFonts w:ascii="Verdana" w:hAnsi="Verdana" w:cs="Georgia"/>
              </w:rPr>
              <w:t>abilitante entro i termini previsti per tutti i ruoli/funzioni aziendali in materia di</w:t>
            </w:r>
            <w:r w:rsidR="000D32EE">
              <w:rPr>
                <w:rFonts w:ascii="Verdana" w:hAnsi="Verdana" w:cs="Georgia"/>
              </w:rPr>
              <w:t xml:space="preserve"> </w:t>
            </w:r>
            <w:r w:rsidRPr="00586EAC">
              <w:rPr>
                <w:rFonts w:ascii="Verdana" w:hAnsi="Verdana" w:cs="Georgia"/>
              </w:rPr>
              <w:t>salute e sicurezza nei luoghi di lavoro, dovuto all’emergenza in corso e quindi per</w:t>
            </w:r>
            <w:r w:rsidR="000D32EE">
              <w:rPr>
                <w:rFonts w:ascii="Verdana" w:hAnsi="Verdana" w:cs="Georgia"/>
              </w:rPr>
              <w:t xml:space="preserve"> </w:t>
            </w:r>
            <w:r w:rsidRPr="00586EAC">
              <w:rPr>
                <w:rFonts w:ascii="Verdana" w:hAnsi="Verdana" w:cs="Georgia"/>
              </w:rPr>
              <w:t>causa di forza maggiore, non comporta l’impossibilità a continuare lo svolgimento</w:t>
            </w:r>
            <w:r w:rsidR="000D32EE">
              <w:rPr>
                <w:rFonts w:ascii="Verdana" w:hAnsi="Verdana" w:cs="Georgia"/>
              </w:rPr>
              <w:t xml:space="preserve"> </w:t>
            </w:r>
            <w:r w:rsidRPr="00586EAC">
              <w:rPr>
                <w:rFonts w:ascii="Verdana" w:hAnsi="Verdana" w:cs="Georgia"/>
              </w:rPr>
              <w:t>dello specifico ruolo/funzione (a titolo esemplificativo: l’addetto all’emergenza, sia</w:t>
            </w:r>
            <w:r w:rsidR="000D32EE">
              <w:rPr>
                <w:rFonts w:ascii="Verdana" w:hAnsi="Verdana" w:cs="Georgia"/>
              </w:rPr>
              <w:t xml:space="preserve"> </w:t>
            </w:r>
            <w:r w:rsidRPr="00586EAC">
              <w:rPr>
                <w:rFonts w:ascii="Verdana" w:hAnsi="Verdana" w:cs="Georgia"/>
              </w:rPr>
              <w:t>antincendio, sia primo soccorso, può continuare ad intervenire in caso di necessità;</w:t>
            </w:r>
            <w:r w:rsidR="000D32EE">
              <w:rPr>
                <w:rFonts w:ascii="Verdana" w:hAnsi="Verdana" w:cs="Georgia"/>
              </w:rPr>
              <w:t xml:space="preserve"> </w:t>
            </w:r>
            <w:r w:rsidRPr="00586EAC">
              <w:rPr>
                <w:rFonts w:ascii="Verdana" w:hAnsi="Verdana" w:cs="Georgia"/>
              </w:rPr>
              <w:t>il carrellista può continuare ad operare come carrellista)</w:t>
            </w:r>
          </w:p>
        </w:tc>
        <w:tc>
          <w:tcPr>
            <w:tcW w:w="2126" w:type="dxa"/>
          </w:tcPr>
          <w:p w14:paraId="491D1CB8" w14:textId="77777777" w:rsidR="00586EAC" w:rsidRPr="00DD751C" w:rsidRDefault="00586EAC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353E8D" w:rsidRPr="00EE0D2C" w14:paraId="6AC6F012" w14:textId="77777777" w:rsidTr="006574EF">
        <w:tc>
          <w:tcPr>
            <w:tcW w:w="8931" w:type="dxa"/>
          </w:tcPr>
          <w:p w14:paraId="4D5C38BD" w14:textId="11F65BD8" w:rsidR="00353E8D" w:rsidRPr="00D861E1" w:rsidRDefault="00353E8D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464" w:hanging="4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 xml:space="preserve">GESTIONE DI UNA PERSONA SINTOMATICA </w:t>
            </w:r>
            <w:r w:rsidR="00970348" w:rsidRPr="00D861E1">
              <w:rPr>
                <w:rFonts w:ascii="Verdana" w:hAnsi="Verdana"/>
                <w:b/>
                <w:sz w:val="22"/>
                <w:szCs w:val="22"/>
              </w:rPr>
              <w:t>IN AZIENDA</w:t>
            </w:r>
          </w:p>
        </w:tc>
        <w:tc>
          <w:tcPr>
            <w:tcW w:w="2126" w:type="dxa"/>
          </w:tcPr>
          <w:p w14:paraId="335F5183" w14:textId="13FD4AF5" w:rsidR="00353E8D" w:rsidRPr="00DD751C" w:rsidRDefault="00353E8D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353E8D" w:rsidRPr="00EE0D2C" w14:paraId="79FAFD2F" w14:textId="77777777" w:rsidTr="006574EF">
        <w:tc>
          <w:tcPr>
            <w:tcW w:w="8931" w:type="dxa"/>
          </w:tcPr>
          <w:p w14:paraId="6CF4C870" w14:textId="7DA5DA6B" w:rsidR="00353E8D" w:rsidRPr="00EE0D2C" w:rsidRDefault="00353E8D" w:rsidP="001B6816">
            <w:pPr>
              <w:pStyle w:val="Default"/>
              <w:spacing w:before="120" w:after="120" w:line="260" w:lineRule="exact"/>
              <w:jc w:val="both"/>
              <w:rPr>
                <w:rFonts w:ascii="Verdana" w:hAnsi="Verdana"/>
                <w:sz w:val="22"/>
                <w:szCs w:val="22"/>
              </w:rPr>
            </w:pPr>
            <w:r w:rsidRPr="00EE0D2C">
              <w:rPr>
                <w:rFonts w:ascii="Verdana" w:hAnsi="Verdana"/>
                <w:sz w:val="22"/>
                <w:szCs w:val="22"/>
              </w:rPr>
              <w:t>Tutti i dipendenti sono stati informati sulle metodologie di trattamento di una persona “sintomatica”</w:t>
            </w:r>
            <w:r w:rsidRPr="00EE0D2C">
              <w:rPr>
                <w:rFonts w:ascii="Verdana" w:hAnsi="Verdana"/>
                <w:spacing w:val="-10"/>
                <w:sz w:val="22"/>
                <w:szCs w:val="22"/>
              </w:rPr>
              <w:t>.</w:t>
            </w:r>
            <w:r w:rsidRPr="00EE0D2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0D150204" w14:textId="686F8F99" w:rsidR="00353E8D" w:rsidRPr="00F57223" w:rsidRDefault="00F57223" w:rsidP="00F57223">
            <w:pPr>
              <w:pStyle w:val="Default"/>
              <w:spacing w:before="120" w:after="120" w:line="260" w:lineRule="exact"/>
              <w:jc w:val="center"/>
              <w:rPr>
                <w:rFonts w:ascii="Verdana" w:hAnsi="Verdana"/>
                <w:bCs/>
                <w:i/>
                <w:iCs/>
                <w:sz w:val="22"/>
                <w:szCs w:val="22"/>
              </w:rPr>
            </w:pPr>
            <w:r w:rsidRPr="00F57223">
              <w:rPr>
                <w:rFonts w:ascii="Verdana" w:hAnsi="Verdana"/>
                <w:bCs/>
                <w:i/>
                <w:iCs/>
                <w:sz w:val="22"/>
                <w:szCs w:val="22"/>
              </w:rPr>
              <w:t>Modulo registrazione temperatura sintomatici</w:t>
            </w:r>
          </w:p>
        </w:tc>
      </w:tr>
      <w:tr w:rsidR="006574EF" w:rsidRPr="00EE0D2C" w14:paraId="5A8E4824" w14:textId="77777777" w:rsidTr="006574EF">
        <w:tc>
          <w:tcPr>
            <w:tcW w:w="8931" w:type="dxa"/>
          </w:tcPr>
          <w:p w14:paraId="081A8E75" w14:textId="13311909" w:rsidR="000D32EE" w:rsidRPr="00D861E1" w:rsidRDefault="000D32EE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464" w:hanging="4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lastRenderedPageBreak/>
              <w:t>SORVEGLIANZA SANITARIA/MEDICO COMPETENTE/RLS</w:t>
            </w:r>
          </w:p>
        </w:tc>
        <w:tc>
          <w:tcPr>
            <w:tcW w:w="2126" w:type="dxa"/>
          </w:tcPr>
          <w:p w14:paraId="7DD7CADC" w14:textId="77777777" w:rsidR="000D32EE" w:rsidRPr="00DD751C" w:rsidRDefault="000D32EE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6574EF" w:rsidRPr="00EE0D2C" w14:paraId="70793773" w14:textId="77777777" w:rsidTr="006574EF">
        <w:tc>
          <w:tcPr>
            <w:tcW w:w="8931" w:type="dxa"/>
          </w:tcPr>
          <w:p w14:paraId="1F726E6A" w14:textId="72E47194" w:rsidR="000D32EE" w:rsidRPr="00EE0D2C" w:rsidRDefault="000D32EE" w:rsidP="000D32E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0D32EE">
              <w:rPr>
                <w:rFonts w:ascii="Verdana" w:hAnsi="Verdana" w:cs="Century Gothic"/>
                <w:color w:val="000000"/>
              </w:rPr>
              <w:t xml:space="preserve">La sorveglianza sanitaria </w:t>
            </w:r>
            <w:r w:rsidR="00FF4956">
              <w:rPr>
                <w:rFonts w:ascii="Verdana" w:hAnsi="Verdana" w:cs="Century Gothic"/>
                <w:color w:val="000000"/>
              </w:rPr>
              <w:t>è</w:t>
            </w:r>
            <w:r w:rsidRPr="000D32EE">
              <w:rPr>
                <w:rFonts w:ascii="Verdana" w:hAnsi="Verdana" w:cs="Century Gothic"/>
                <w:color w:val="000000"/>
              </w:rPr>
              <w:t xml:space="preserve"> prosegui</w:t>
            </w:r>
            <w:r w:rsidR="00FF4956">
              <w:rPr>
                <w:rFonts w:ascii="Verdana" w:hAnsi="Verdana" w:cs="Century Gothic"/>
                <w:color w:val="000000"/>
              </w:rPr>
              <w:t>ta</w:t>
            </w:r>
            <w:r w:rsidRPr="000D32EE">
              <w:rPr>
                <w:rFonts w:ascii="Verdana" w:hAnsi="Verdana" w:cs="Century Gothic"/>
                <w:color w:val="000000"/>
              </w:rPr>
              <w:t xml:space="preserve"> rispettando le misure igieniche contenute</w:t>
            </w:r>
            <w:r>
              <w:rPr>
                <w:rFonts w:ascii="Verdana" w:hAnsi="Verdana" w:cs="Century Gothic"/>
                <w:color w:val="000000"/>
              </w:rPr>
              <w:t xml:space="preserve"> </w:t>
            </w:r>
            <w:r w:rsidRPr="000D32EE">
              <w:rPr>
                <w:rFonts w:ascii="Verdana" w:hAnsi="Verdana" w:cs="Century Gothic"/>
              </w:rPr>
              <w:t>nelle indicazioni del Ministero della Salute (cd. decalogo)</w:t>
            </w:r>
          </w:p>
        </w:tc>
        <w:tc>
          <w:tcPr>
            <w:tcW w:w="2126" w:type="dxa"/>
          </w:tcPr>
          <w:p w14:paraId="04028A1D" w14:textId="77777777" w:rsidR="000D32EE" w:rsidRPr="00DD751C" w:rsidRDefault="000D32EE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D32EE" w:rsidRPr="00EE0D2C" w14:paraId="5BBCC9E7" w14:textId="77777777" w:rsidTr="006574EF">
        <w:tc>
          <w:tcPr>
            <w:tcW w:w="8931" w:type="dxa"/>
          </w:tcPr>
          <w:p w14:paraId="5E58E3DC" w14:textId="729D6D80" w:rsidR="000D32EE" w:rsidRPr="00EE0D2C" w:rsidRDefault="00FF4956" w:rsidP="000D32E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 w:cs="Century Gothic"/>
                <w:color w:val="000000"/>
              </w:rPr>
              <w:t>V</w:t>
            </w:r>
            <w:r w:rsidR="000D32EE" w:rsidRPr="000D32EE">
              <w:rPr>
                <w:rFonts w:ascii="Verdana" w:hAnsi="Verdana" w:cs="Century Gothic"/>
                <w:color w:val="000000"/>
              </w:rPr>
              <w:t>anno privilegiate, in questo periodo, le visite preventive, le visite a richiesta e le</w:t>
            </w:r>
            <w:r w:rsidR="000D32EE">
              <w:rPr>
                <w:rFonts w:ascii="Verdana" w:hAnsi="Verdana" w:cs="Century Gothic"/>
                <w:color w:val="000000"/>
              </w:rPr>
              <w:t xml:space="preserve"> </w:t>
            </w:r>
            <w:r w:rsidR="000D32EE" w:rsidRPr="000D32EE">
              <w:rPr>
                <w:rFonts w:ascii="Verdana" w:hAnsi="Verdana" w:cs="Century Gothic"/>
              </w:rPr>
              <w:t>visite da rientro da malattia</w:t>
            </w:r>
          </w:p>
        </w:tc>
        <w:tc>
          <w:tcPr>
            <w:tcW w:w="2126" w:type="dxa"/>
          </w:tcPr>
          <w:p w14:paraId="132A604B" w14:textId="77777777" w:rsidR="000D32EE" w:rsidRPr="00DD751C" w:rsidRDefault="000D32EE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D32EE" w:rsidRPr="00EE0D2C" w14:paraId="5B909FEC" w14:textId="77777777" w:rsidTr="006574EF">
        <w:tc>
          <w:tcPr>
            <w:tcW w:w="8931" w:type="dxa"/>
          </w:tcPr>
          <w:p w14:paraId="4B2B05C9" w14:textId="4333BF01" w:rsidR="000D32EE" w:rsidRPr="00FF4956" w:rsidRDefault="00FF4956" w:rsidP="000D32EE">
            <w:pPr>
              <w:autoSpaceDE w:val="0"/>
              <w:autoSpaceDN w:val="0"/>
              <w:adjustRightInd w:val="0"/>
              <w:rPr>
                <w:rFonts w:ascii="Verdana" w:hAnsi="Verdana" w:cs="Century Gothic"/>
                <w:color w:val="000000"/>
              </w:rPr>
            </w:pPr>
            <w:r>
              <w:rPr>
                <w:rFonts w:ascii="Verdana" w:hAnsi="Verdana" w:cs="Century Gothic"/>
                <w:color w:val="000000"/>
              </w:rPr>
              <w:t>L</w:t>
            </w:r>
            <w:r w:rsidR="000D32EE" w:rsidRPr="000D32EE">
              <w:rPr>
                <w:rFonts w:ascii="Verdana" w:hAnsi="Verdana" w:cs="Century Gothic"/>
                <w:color w:val="000000"/>
              </w:rPr>
              <w:t xml:space="preserve">a sorveglianza sanitaria periodica non </w:t>
            </w:r>
            <w:r>
              <w:rPr>
                <w:rFonts w:ascii="Verdana" w:hAnsi="Verdana" w:cs="Century Gothic"/>
                <w:color w:val="000000"/>
              </w:rPr>
              <w:t>è stata</w:t>
            </w:r>
            <w:r w:rsidR="000D32EE" w:rsidRPr="000D32EE">
              <w:rPr>
                <w:rFonts w:ascii="Verdana" w:hAnsi="Verdana" w:cs="Century Gothic"/>
                <w:color w:val="000000"/>
              </w:rPr>
              <w:t xml:space="preserve"> interrotta, perché rappresenta una</w:t>
            </w:r>
            <w:r w:rsidR="000D32EE">
              <w:rPr>
                <w:rFonts w:ascii="Verdana" w:hAnsi="Verdana" w:cs="Century Gothic"/>
                <w:color w:val="000000"/>
              </w:rPr>
              <w:t xml:space="preserve"> </w:t>
            </w:r>
            <w:r w:rsidR="000D32EE" w:rsidRPr="000D32EE">
              <w:rPr>
                <w:rFonts w:ascii="Verdana" w:hAnsi="Verdana" w:cs="Century Gothic"/>
                <w:color w:val="000000"/>
              </w:rPr>
              <w:t>ulteriore misura di prevenzione di carattere generale: sia perché può intercettare</w:t>
            </w:r>
            <w:r w:rsidR="000D32EE">
              <w:rPr>
                <w:rFonts w:ascii="Verdana" w:hAnsi="Verdana" w:cs="Century Gothic"/>
                <w:color w:val="000000"/>
              </w:rPr>
              <w:t xml:space="preserve"> </w:t>
            </w:r>
            <w:r w:rsidR="000D32EE" w:rsidRPr="000D32EE">
              <w:rPr>
                <w:rFonts w:ascii="Verdana" w:hAnsi="Verdana" w:cs="Century Gothic"/>
                <w:color w:val="000000"/>
              </w:rPr>
              <w:t>possibili casi e sintomi sospetti del contagio, sia per l’informazione e la formazione</w:t>
            </w:r>
            <w:r>
              <w:rPr>
                <w:rFonts w:ascii="Verdana" w:hAnsi="Verdana" w:cs="Century Gothic"/>
                <w:color w:val="000000"/>
              </w:rPr>
              <w:t xml:space="preserve"> </w:t>
            </w:r>
            <w:r w:rsidR="000D32EE" w:rsidRPr="000D32EE">
              <w:rPr>
                <w:rFonts w:ascii="Verdana" w:hAnsi="Verdana" w:cs="Century Gothic"/>
                <w:color w:val="000000"/>
              </w:rPr>
              <w:t>che il medico competente può fornire ai lavoratori per evitare la diffusione del</w:t>
            </w:r>
            <w:r w:rsidR="000D32EE">
              <w:rPr>
                <w:rFonts w:ascii="Verdana" w:hAnsi="Verdana" w:cs="Century Gothic"/>
                <w:color w:val="000000"/>
              </w:rPr>
              <w:t xml:space="preserve"> </w:t>
            </w:r>
            <w:r w:rsidR="000D32EE" w:rsidRPr="000D32EE">
              <w:rPr>
                <w:rFonts w:ascii="Verdana" w:hAnsi="Verdana" w:cs="Century Gothic"/>
              </w:rPr>
              <w:t>contagio</w:t>
            </w:r>
          </w:p>
        </w:tc>
        <w:tc>
          <w:tcPr>
            <w:tcW w:w="2126" w:type="dxa"/>
          </w:tcPr>
          <w:p w14:paraId="4C89BFD1" w14:textId="77777777" w:rsidR="000D32EE" w:rsidRPr="00DD751C" w:rsidRDefault="000D32EE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D32EE" w:rsidRPr="00EE0D2C" w14:paraId="04DF2C16" w14:textId="77777777" w:rsidTr="006574EF">
        <w:tc>
          <w:tcPr>
            <w:tcW w:w="8931" w:type="dxa"/>
          </w:tcPr>
          <w:p w14:paraId="6700C1BD" w14:textId="561B2BEE" w:rsidR="000D32EE" w:rsidRPr="00EE0D2C" w:rsidRDefault="00FF4956" w:rsidP="000D32E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 w:cs="Century Gothic"/>
                <w:color w:val="000000"/>
              </w:rPr>
              <w:t>N</w:t>
            </w:r>
            <w:r w:rsidR="000D32EE" w:rsidRPr="000D32EE">
              <w:rPr>
                <w:rFonts w:ascii="Verdana" w:hAnsi="Verdana" w:cs="Century Gothic"/>
                <w:color w:val="000000"/>
              </w:rPr>
              <w:t>ell’integrare e proporre tutte le misure di regolamentazione legate al COVID-19 il</w:t>
            </w:r>
            <w:r w:rsidR="000D32EE">
              <w:rPr>
                <w:rFonts w:ascii="Verdana" w:hAnsi="Verdana" w:cs="Century Gothic"/>
                <w:color w:val="000000"/>
              </w:rPr>
              <w:t xml:space="preserve"> </w:t>
            </w:r>
            <w:r w:rsidR="000D32EE" w:rsidRPr="000D32EE">
              <w:rPr>
                <w:rFonts w:ascii="Verdana" w:hAnsi="Verdana" w:cs="Century Gothic"/>
              </w:rPr>
              <w:t>medico competente collabora con il datore di lavoro e le RLS/RLST.</w:t>
            </w:r>
          </w:p>
        </w:tc>
        <w:tc>
          <w:tcPr>
            <w:tcW w:w="2126" w:type="dxa"/>
          </w:tcPr>
          <w:p w14:paraId="2315580A" w14:textId="77777777" w:rsidR="000D32EE" w:rsidRPr="00DD751C" w:rsidRDefault="000D32EE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574EF" w:rsidRPr="00EE0D2C" w14:paraId="19EFC4D5" w14:textId="77777777" w:rsidTr="006574EF">
        <w:tc>
          <w:tcPr>
            <w:tcW w:w="8931" w:type="dxa"/>
          </w:tcPr>
          <w:p w14:paraId="6447121B" w14:textId="0374F5EF" w:rsidR="000D32EE" w:rsidRPr="00D861E1" w:rsidRDefault="000D32EE" w:rsidP="00D861E1">
            <w:pPr>
              <w:pStyle w:val="Default"/>
              <w:numPr>
                <w:ilvl w:val="0"/>
                <w:numId w:val="8"/>
              </w:numPr>
              <w:spacing w:before="120" w:after="120" w:line="260" w:lineRule="exact"/>
              <w:ind w:left="464" w:hanging="464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861E1">
              <w:rPr>
                <w:rFonts w:ascii="Verdana" w:hAnsi="Verdana"/>
                <w:b/>
                <w:sz w:val="22"/>
                <w:szCs w:val="22"/>
              </w:rPr>
              <w:t>AGGIORNAMENTO DEL PROTOCOLLO DI REGOLAMENTAZIONE</w:t>
            </w:r>
          </w:p>
        </w:tc>
        <w:tc>
          <w:tcPr>
            <w:tcW w:w="2126" w:type="dxa"/>
          </w:tcPr>
          <w:p w14:paraId="158E94D1" w14:textId="77777777" w:rsidR="000D32EE" w:rsidRPr="00DD751C" w:rsidRDefault="000D32EE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  <w:r w:rsidRPr="00DD751C">
              <w:rPr>
                <w:rFonts w:ascii="Verdana" w:hAnsi="Verdana"/>
                <w:b/>
                <w:sz w:val="22"/>
                <w:szCs w:val="22"/>
              </w:rPr>
              <w:t>Documento di riferimento</w:t>
            </w:r>
          </w:p>
        </w:tc>
      </w:tr>
      <w:tr w:rsidR="006574EF" w:rsidRPr="00EE0D2C" w14:paraId="37EA863E" w14:textId="77777777" w:rsidTr="006574EF">
        <w:tc>
          <w:tcPr>
            <w:tcW w:w="8931" w:type="dxa"/>
          </w:tcPr>
          <w:p w14:paraId="1E5EEDFB" w14:textId="604D5DDD" w:rsidR="000D32EE" w:rsidRPr="000D32EE" w:rsidRDefault="000D32EE" w:rsidP="000D32EE">
            <w:pPr>
              <w:autoSpaceDE w:val="0"/>
              <w:autoSpaceDN w:val="0"/>
              <w:adjustRightInd w:val="0"/>
              <w:rPr>
                <w:rFonts w:ascii="Verdana" w:hAnsi="Verdana" w:cs="Century Gothic"/>
                <w:color w:val="000000"/>
              </w:rPr>
            </w:pPr>
            <w:r w:rsidRPr="000D32EE">
              <w:rPr>
                <w:rFonts w:ascii="Verdana" w:hAnsi="Verdana" w:cs="Century Gothic"/>
                <w:color w:val="000000"/>
              </w:rPr>
              <w:t>È costituito in azienda un Comitato per l’applicazione e la verifica delle regole del</w:t>
            </w:r>
            <w:r>
              <w:rPr>
                <w:rFonts w:ascii="Verdana" w:hAnsi="Verdana" w:cs="Century Gothic"/>
                <w:color w:val="000000"/>
              </w:rPr>
              <w:t xml:space="preserve"> </w:t>
            </w:r>
            <w:r w:rsidRPr="000D32EE">
              <w:rPr>
                <w:rFonts w:ascii="Verdana" w:hAnsi="Verdana" w:cs="Century Gothic"/>
                <w:color w:val="000000"/>
              </w:rPr>
              <w:t>protocollo di regolamentazione con la partecipazione delle rappresentanze sindacali</w:t>
            </w:r>
            <w:r>
              <w:rPr>
                <w:rFonts w:ascii="Verdana" w:hAnsi="Verdana" w:cs="Century Gothic"/>
                <w:color w:val="000000"/>
              </w:rPr>
              <w:t xml:space="preserve"> </w:t>
            </w:r>
            <w:r w:rsidRPr="000D32EE">
              <w:rPr>
                <w:rFonts w:ascii="Verdana" w:hAnsi="Verdana" w:cs="Century Gothic"/>
                <w:color w:val="000000"/>
              </w:rPr>
              <w:t>aziendali e del RLS.</w:t>
            </w:r>
          </w:p>
        </w:tc>
        <w:tc>
          <w:tcPr>
            <w:tcW w:w="2126" w:type="dxa"/>
          </w:tcPr>
          <w:p w14:paraId="3ADC7E6A" w14:textId="77777777" w:rsidR="000D32EE" w:rsidRPr="00DD751C" w:rsidRDefault="000D32EE" w:rsidP="00DD751C">
            <w:pPr>
              <w:pStyle w:val="Default"/>
              <w:spacing w:before="120" w:after="120" w:line="260" w:lineRule="exac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9FAB604" w14:textId="77777777" w:rsidR="003D57C6" w:rsidRPr="00EE0D2C" w:rsidRDefault="003D57C6" w:rsidP="006574EF">
      <w:pPr>
        <w:pStyle w:val="Default"/>
        <w:spacing w:before="120" w:after="120" w:line="260" w:lineRule="exact"/>
        <w:jc w:val="both"/>
        <w:rPr>
          <w:rFonts w:ascii="Verdana" w:hAnsi="Verdana"/>
          <w:sz w:val="22"/>
          <w:szCs w:val="22"/>
        </w:rPr>
      </w:pPr>
    </w:p>
    <w:sectPr w:rsidR="003D57C6" w:rsidRPr="00EE0D2C" w:rsidSect="00DD751C">
      <w:footerReference w:type="default" r:id="rId8"/>
      <w:type w:val="continuous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30593" w14:textId="77777777" w:rsidR="00636661" w:rsidRDefault="00636661" w:rsidP="00BE7A77">
      <w:pPr>
        <w:spacing w:after="0" w:line="240" w:lineRule="auto"/>
      </w:pPr>
      <w:r>
        <w:separator/>
      </w:r>
    </w:p>
  </w:endnote>
  <w:endnote w:type="continuationSeparator" w:id="0">
    <w:p w14:paraId="585FE96D" w14:textId="77777777" w:rsidR="00636661" w:rsidRDefault="00636661" w:rsidP="00BE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8814176"/>
      <w:docPartObj>
        <w:docPartGallery w:val="Page Numbers (Bottom of Page)"/>
        <w:docPartUnique/>
      </w:docPartObj>
    </w:sdtPr>
    <w:sdtEndPr/>
    <w:sdtContent>
      <w:p w14:paraId="0ECFD282" w14:textId="1D94C139" w:rsidR="00902E20" w:rsidRDefault="00AA2AA6">
        <w:pPr>
          <w:pStyle w:val="Pidipagina"/>
          <w:jc w:val="right"/>
        </w:pPr>
        <w:r>
          <w:fldChar w:fldCharType="begin"/>
        </w:r>
        <w:r w:rsidR="00902E20">
          <w:instrText>PAGE   \* MERGEFORMAT</w:instrText>
        </w:r>
        <w:r>
          <w:fldChar w:fldCharType="separate"/>
        </w:r>
        <w:r w:rsidR="002C16D3">
          <w:rPr>
            <w:noProof/>
          </w:rPr>
          <w:t>1</w:t>
        </w:r>
        <w:r>
          <w:fldChar w:fldCharType="end"/>
        </w:r>
        <w:r w:rsidR="00842C53">
          <w:t>/4</w:t>
        </w:r>
      </w:p>
    </w:sdtContent>
  </w:sdt>
  <w:p w14:paraId="55CB7BD9" w14:textId="77777777" w:rsidR="00902E20" w:rsidRDefault="00902E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EA3F" w14:textId="77777777" w:rsidR="00636661" w:rsidRDefault="00636661" w:rsidP="00BE7A77">
      <w:pPr>
        <w:spacing w:after="0" w:line="240" w:lineRule="auto"/>
      </w:pPr>
      <w:r>
        <w:separator/>
      </w:r>
    </w:p>
  </w:footnote>
  <w:footnote w:type="continuationSeparator" w:id="0">
    <w:p w14:paraId="1267E6A6" w14:textId="77777777" w:rsidR="00636661" w:rsidRDefault="00636661" w:rsidP="00BE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945D58"/>
    <w:multiLevelType w:val="hybridMultilevel"/>
    <w:tmpl w:val="9CAC9A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3050B6"/>
    <w:multiLevelType w:val="hybridMultilevel"/>
    <w:tmpl w:val="D32CD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928"/>
    <w:multiLevelType w:val="hybridMultilevel"/>
    <w:tmpl w:val="67AA650E"/>
    <w:lvl w:ilvl="0" w:tplc="28F49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0CE1"/>
    <w:multiLevelType w:val="hybridMultilevel"/>
    <w:tmpl w:val="8F9CF742"/>
    <w:lvl w:ilvl="0" w:tplc="296677C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5B1F"/>
    <w:multiLevelType w:val="hybridMultilevel"/>
    <w:tmpl w:val="5A087B10"/>
    <w:lvl w:ilvl="0" w:tplc="F2E60DC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150D7"/>
    <w:multiLevelType w:val="hybridMultilevel"/>
    <w:tmpl w:val="1F1AB42A"/>
    <w:lvl w:ilvl="0" w:tplc="2D14E28E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54E31"/>
    <w:multiLevelType w:val="hybridMultilevel"/>
    <w:tmpl w:val="8F9CF742"/>
    <w:lvl w:ilvl="0" w:tplc="296677C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6BB5"/>
    <w:multiLevelType w:val="hybridMultilevel"/>
    <w:tmpl w:val="8F9CF742"/>
    <w:lvl w:ilvl="0" w:tplc="296677C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D0D25"/>
    <w:multiLevelType w:val="hybridMultilevel"/>
    <w:tmpl w:val="1F1AB42A"/>
    <w:lvl w:ilvl="0" w:tplc="2D14E28E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837E50"/>
    <w:multiLevelType w:val="multilevel"/>
    <w:tmpl w:val="1870DD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A33FE"/>
    <w:multiLevelType w:val="hybridMultilevel"/>
    <w:tmpl w:val="7FBCC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056C"/>
    <w:multiLevelType w:val="hybridMultilevel"/>
    <w:tmpl w:val="DD1CF5F4"/>
    <w:lvl w:ilvl="0" w:tplc="C4C8D22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B4B3B"/>
    <w:multiLevelType w:val="hybridMultilevel"/>
    <w:tmpl w:val="66682F0E"/>
    <w:lvl w:ilvl="0" w:tplc="0B228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95AA3"/>
    <w:multiLevelType w:val="hybridMultilevel"/>
    <w:tmpl w:val="8F9CF742"/>
    <w:lvl w:ilvl="0" w:tplc="296677C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1550"/>
    <w:multiLevelType w:val="hybridMultilevel"/>
    <w:tmpl w:val="9274EA08"/>
    <w:lvl w:ilvl="0" w:tplc="F1840980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67A65"/>
    <w:multiLevelType w:val="hybridMultilevel"/>
    <w:tmpl w:val="C57540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734325C"/>
    <w:multiLevelType w:val="hybridMultilevel"/>
    <w:tmpl w:val="8DBA793A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4468A"/>
    <w:multiLevelType w:val="hybridMultilevel"/>
    <w:tmpl w:val="C8CCB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A63CC"/>
    <w:multiLevelType w:val="hybridMultilevel"/>
    <w:tmpl w:val="66682F0E"/>
    <w:lvl w:ilvl="0" w:tplc="0B228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501D2"/>
    <w:multiLevelType w:val="hybridMultilevel"/>
    <w:tmpl w:val="1F1AB42A"/>
    <w:lvl w:ilvl="0" w:tplc="2D14E28E">
      <w:start w:val="1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9289B"/>
    <w:multiLevelType w:val="hybridMultilevel"/>
    <w:tmpl w:val="8F9CF742"/>
    <w:lvl w:ilvl="0" w:tplc="296677C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18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7"/>
  </w:num>
  <w:num w:numId="15">
    <w:abstractNumId w:val="20"/>
  </w:num>
  <w:num w:numId="16">
    <w:abstractNumId w:val="6"/>
  </w:num>
  <w:num w:numId="17">
    <w:abstractNumId w:val="3"/>
  </w:num>
  <w:num w:numId="18">
    <w:abstractNumId w:val="19"/>
  </w:num>
  <w:num w:numId="19">
    <w:abstractNumId w:val="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B1"/>
    <w:rsid w:val="000024C9"/>
    <w:rsid w:val="00002DBD"/>
    <w:rsid w:val="000053FF"/>
    <w:rsid w:val="00011CA5"/>
    <w:rsid w:val="00012D23"/>
    <w:rsid w:val="0002580D"/>
    <w:rsid w:val="0004029F"/>
    <w:rsid w:val="0004404F"/>
    <w:rsid w:val="00077FCF"/>
    <w:rsid w:val="000A669A"/>
    <w:rsid w:val="000D32EE"/>
    <w:rsid w:val="001002C1"/>
    <w:rsid w:val="00112969"/>
    <w:rsid w:val="00117D78"/>
    <w:rsid w:val="00132263"/>
    <w:rsid w:val="001527B2"/>
    <w:rsid w:val="00154346"/>
    <w:rsid w:val="001715A6"/>
    <w:rsid w:val="001767C0"/>
    <w:rsid w:val="001829EC"/>
    <w:rsid w:val="00191F0A"/>
    <w:rsid w:val="00192772"/>
    <w:rsid w:val="001B6816"/>
    <w:rsid w:val="001D3FC4"/>
    <w:rsid w:val="001E5E04"/>
    <w:rsid w:val="001F2C52"/>
    <w:rsid w:val="001F5C3E"/>
    <w:rsid w:val="002031CF"/>
    <w:rsid w:val="00213315"/>
    <w:rsid w:val="00214C44"/>
    <w:rsid w:val="00216048"/>
    <w:rsid w:val="002244D7"/>
    <w:rsid w:val="0022624C"/>
    <w:rsid w:val="00234DEE"/>
    <w:rsid w:val="00241FFD"/>
    <w:rsid w:val="00252F03"/>
    <w:rsid w:val="00255439"/>
    <w:rsid w:val="00261948"/>
    <w:rsid w:val="00267E63"/>
    <w:rsid w:val="00270CF4"/>
    <w:rsid w:val="0027353A"/>
    <w:rsid w:val="00276D3E"/>
    <w:rsid w:val="002C07DC"/>
    <w:rsid w:val="002C16D3"/>
    <w:rsid w:val="002C474F"/>
    <w:rsid w:val="002D3F67"/>
    <w:rsid w:val="002E1A3C"/>
    <w:rsid w:val="002E7A52"/>
    <w:rsid w:val="00303CA7"/>
    <w:rsid w:val="0032177E"/>
    <w:rsid w:val="003253A8"/>
    <w:rsid w:val="00325A94"/>
    <w:rsid w:val="00332A97"/>
    <w:rsid w:val="00344578"/>
    <w:rsid w:val="00352F22"/>
    <w:rsid w:val="00353E8D"/>
    <w:rsid w:val="00385AAA"/>
    <w:rsid w:val="003A51E1"/>
    <w:rsid w:val="003B26B8"/>
    <w:rsid w:val="003C1479"/>
    <w:rsid w:val="003D078E"/>
    <w:rsid w:val="003D522A"/>
    <w:rsid w:val="003D57C6"/>
    <w:rsid w:val="003E6593"/>
    <w:rsid w:val="003F5ED4"/>
    <w:rsid w:val="00410AFD"/>
    <w:rsid w:val="004420AF"/>
    <w:rsid w:val="00455027"/>
    <w:rsid w:val="004562BC"/>
    <w:rsid w:val="004767B0"/>
    <w:rsid w:val="004800A1"/>
    <w:rsid w:val="0048019E"/>
    <w:rsid w:val="00497A0D"/>
    <w:rsid w:val="004A0B49"/>
    <w:rsid w:val="004D7F42"/>
    <w:rsid w:val="004E4BBD"/>
    <w:rsid w:val="004E6A02"/>
    <w:rsid w:val="004F7205"/>
    <w:rsid w:val="0051052C"/>
    <w:rsid w:val="0052233F"/>
    <w:rsid w:val="00541A03"/>
    <w:rsid w:val="00543981"/>
    <w:rsid w:val="00557088"/>
    <w:rsid w:val="00567098"/>
    <w:rsid w:val="00575399"/>
    <w:rsid w:val="00586EAC"/>
    <w:rsid w:val="005A7DF9"/>
    <w:rsid w:val="005C6985"/>
    <w:rsid w:val="005D687A"/>
    <w:rsid w:val="005E1F7A"/>
    <w:rsid w:val="005E5BFD"/>
    <w:rsid w:val="005F5689"/>
    <w:rsid w:val="00604ED2"/>
    <w:rsid w:val="0060670E"/>
    <w:rsid w:val="00606D9F"/>
    <w:rsid w:val="00614F7D"/>
    <w:rsid w:val="00636661"/>
    <w:rsid w:val="00640896"/>
    <w:rsid w:val="006574EF"/>
    <w:rsid w:val="006673C9"/>
    <w:rsid w:val="00670A7A"/>
    <w:rsid w:val="00677704"/>
    <w:rsid w:val="00696D5F"/>
    <w:rsid w:val="006A0A1E"/>
    <w:rsid w:val="006B0095"/>
    <w:rsid w:val="006B4D86"/>
    <w:rsid w:val="006C21F0"/>
    <w:rsid w:val="006C4660"/>
    <w:rsid w:val="006D5282"/>
    <w:rsid w:val="006D6747"/>
    <w:rsid w:val="006E2E37"/>
    <w:rsid w:val="006E433E"/>
    <w:rsid w:val="006F27E5"/>
    <w:rsid w:val="006F2A8E"/>
    <w:rsid w:val="007226CB"/>
    <w:rsid w:val="00731561"/>
    <w:rsid w:val="00754203"/>
    <w:rsid w:val="00755D99"/>
    <w:rsid w:val="007754A1"/>
    <w:rsid w:val="00783B58"/>
    <w:rsid w:val="00783E77"/>
    <w:rsid w:val="0078757A"/>
    <w:rsid w:val="00791122"/>
    <w:rsid w:val="007958A5"/>
    <w:rsid w:val="007A1E55"/>
    <w:rsid w:val="007A45C6"/>
    <w:rsid w:val="007B2C05"/>
    <w:rsid w:val="007B3B63"/>
    <w:rsid w:val="007B3B71"/>
    <w:rsid w:val="007B5BE8"/>
    <w:rsid w:val="007C7A60"/>
    <w:rsid w:val="007D2679"/>
    <w:rsid w:val="007E15DB"/>
    <w:rsid w:val="007E31AB"/>
    <w:rsid w:val="00831942"/>
    <w:rsid w:val="00841B72"/>
    <w:rsid w:val="008424E0"/>
    <w:rsid w:val="00842C53"/>
    <w:rsid w:val="00844335"/>
    <w:rsid w:val="008630CC"/>
    <w:rsid w:val="008670E5"/>
    <w:rsid w:val="00881C5E"/>
    <w:rsid w:val="0089302F"/>
    <w:rsid w:val="008940D1"/>
    <w:rsid w:val="008967E6"/>
    <w:rsid w:val="008A0476"/>
    <w:rsid w:val="008A63CC"/>
    <w:rsid w:val="008B07E8"/>
    <w:rsid w:val="008B15E8"/>
    <w:rsid w:val="008B58C8"/>
    <w:rsid w:val="008D66BB"/>
    <w:rsid w:val="008F48D8"/>
    <w:rsid w:val="00902E20"/>
    <w:rsid w:val="00930CEB"/>
    <w:rsid w:val="00932085"/>
    <w:rsid w:val="009344C2"/>
    <w:rsid w:val="00934F97"/>
    <w:rsid w:val="00970348"/>
    <w:rsid w:val="00971247"/>
    <w:rsid w:val="00982F00"/>
    <w:rsid w:val="00993A48"/>
    <w:rsid w:val="009B3534"/>
    <w:rsid w:val="009B5456"/>
    <w:rsid w:val="009C060C"/>
    <w:rsid w:val="009C3C45"/>
    <w:rsid w:val="009F48FF"/>
    <w:rsid w:val="009F4C01"/>
    <w:rsid w:val="00A02A96"/>
    <w:rsid w:val="00A22BAA"/>
    <w:rsid w:val="00A26F9D"/>
    <w:rsid w:val="00A274C1"/>
    <w:rsid w:val="00A340ED"/>
    <w:rsid w:val="00A44190"/>
    <w:rsid w:val="00A50573"/>
    <w:rsid w:val="00A56AF3"/>
    <w:rsid w:val="00A61E60"/>
    <w:rsid w:val="00A96ADA"/>
    <w:rsid w:val="00AA005E"/>
    <w:rsid w:val="00AA2AA6"/>
    <w:rsid w:val="00AC2332"/>
    <w:rsid w:val="00AD5E74"/>
    <w:rsid w:val="00AD7C68"/>
    <w:rsid w:val="00AF0B82"/>
    <w:rsid w:val="00B06C55"/>
    <w:rsid w:val="00B11D85"/>
    <w:rsid w:val="00B134E7"/>
    <w:rsid w:val="00B316D8"/>
    <w:rsid w:val="00B462D1"/>
    <w:rsid w:val="00BA4E2A"/>
    <w:rsid w:val="00BB38F6"/>
    <w:rsid w:val="00BB4195"/>
    <w:rsid w:val="00BC115E"/>
    <w:rsid w:val="00BE62B2"/>
    <w:rsid w:val="00BE7A77"/>
    <w:rsid w:val="00BF61BC"/>
    <w:rsid w:val="00C13ABB"/>
    <w:rsid w:val="00C17F26"/>
    <w:rsid w:val="00C24471"/>
    <w:rsid w:val="00C378C6"/>
    <w:rsid w:val="00C60D1B"/>
    <w:rsid w:val="00C7052C"/>
    <w:rsid w:val="00CA2ABB"/>
    <w:rsid w:val="00CA3A09"/>
    <w:rsid w:val="00CA3F64"/>
    <w:rsid w:val="00CB2F31"/>
    <w:rsid w:val="00CB4E83"/>
    <w:rsid w:val="00CC192A"/>
    <w:rsid w:val="00CC656C"/>
    <w:rsid w:val="00CE6AF2"/>
    <w:rsid w:val="00D00BB8"/>
    <w:rsid w:val="00D03610"/>
    <w:rsid w:val="00D12C06"/>
    <w:rsid w:val="00D3353D"/>
    <w:rsid w:val="00D504C0"/>
    <w:rsid w:val="00D57DC7"/>
    <w:rsid w:val="00D7656C"/>
    <w:rsid w:val="00D851FD"/>
    <w:rsid w:val="00D861E1"/>
    <w:rsid w:val="00DA7476"/>
    <w:rsid w:val="00DB39A2"/>
    <w:rsid w:val="00DD5AEA"/>
    <w:rsid w:val="00DD751C"/>
    <w:rsid w:val="00DF4FFA"/>
    <w:rsid w:val="00E04AA6"/>
    <w:rsid w:val="00E16D27"/>
    <w:rsid w:val="00E32533"/>
    <w:rsid w:val="00E46A72"/>
    <w:rsid w:val="00E66AEB"/>
    <w:rsid w:val="00E7422A"/>
    <w:rsid w:val="00E76C6D"/>
    <w:rsid w:val="00E83BF6"/>
    <w:rsid w:val="00E85A7C"/>
    <w:rsid w:val="00EB10A3"/>
    <w:rsid w:val="00EB2B6C"/>
    <w:rsid w:val="00EE04CF"/>
    <w:rsid w:val="00EE0D2C"/>
    <w:rsid w:val="00EE132A"/>
    <w:rsid w:val="00EE17AF"/>
    <w:rsid w:val="00EE7976"/>
    <w:rsid w:val="00F0363E"/>
    <w:rsid w:val="00F0733C"/>
    <w:rsid w:val="00F2650B"/>
    <w:rsid w:val="00F3787B"/>
    <w:rsid w:val="00F42BB5"/>
    <w:rsid w:val="00F42FB1"/>
    <w:rsid w:val="00F570FD"/>
    <w:rsid w:val="00F57223"/>
    <w:rsid w:val="00F622F3"/>
    <w:rsid w:val="00F836DC"/>
    <w:rsid w:val="00FA1B22"/>
    <w:rsid w:val="00FC06FD"/>
    <w:rsid w:val="00FE12AE"/>
    <w:rsid w:val="00FE3101"/>
    <w:rsid w:val="00FE381D"/>
    <w:rsid w:val="00FF0025"/>
    <w:rsid w:val="00FF4956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4D07"/>
  <w15:docId w15:val="{6FF5FC82-868B-4887-A22B-2071662F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65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2FB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4E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A22BA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22B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7A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7A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7A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E20"/>
  </w:style>
  <w:style w:type="paragraph" w:styleId="Pidipagina">
    <w:name w:val="footer"/>
    <w:basedOn w:val="Normale"/>
    <w:link w:val="PidipaginaCarattere"/>
    <w:uiPriority w:val="99"/>
    <w:unhideWhenUsed/>
    <w:rsid w:val="00902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E20"/>
  </w:style>
  <w:style w:type="character" w:styleId="Enfasigrassetto">
    <w:name w:val="Strong"/>
    <w:basedOn w:val="Carpredefinitoparagrafo"/>
    <w:uiPriority w:val="22"/>
    <w:qFormat/>
    <w:rsid w:val="002C0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D1F455-48F3-4058-B739-0A5DA4E9777F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C40B-D0D5-4B50-8A03-4EA8AB38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Pierangelo.Reguzzoni</dc:creator>
  <cp:lastModifiedBy>Utente</cp:lastModifiedBy>
  <cp:revision>14</cp:revision>
  <cp:lastPrinted>2020-04-08T20:33:00Z</cp:lastPrinted>
  <dcterms:created xsi:type="dcterms:W3CDTF">2020-05-10T13:56:00Z</dcterms:created>
  <dcterms:modified xsi:type="dcterms:W3CDTF">2020-05-10T14:25:00Z</dcterms:modified>
</cp:coreProperties>
</file>